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FB" w:rsidRPr="00FB674D" w:rsidRDefault="005E48FB" w:rsidP="00FB674D">
      <w:pPr>
        <w:pStyle w:val="Title"/>
      </w:pPr>
      <w:bookmarkStart w:id="0" w:name="_GoBack"/>
      <w:bookmarkEnd w:id="0"/>
      <w:r w:rsidRPr="00FB674D">
        <w:t xml:space="preserve">High School Mathematical Content Standards </w:t>
      </w:r>
    </w:p>
    <w:p w:rsidR="005E48FB" w:rsidRPr="00FB674D" w:rsidRDefault="005E48FB" w:rsidP="005E48FB">
      <w:pPr>
        <w:spacing w:after="0"/>
        <w:ind w:right="180"/>
        <w:rPr>
          <w:rFonts w:cstheme="minorHAnsi"/>
          <w:b/>
          <w:color w:val="2E74B5" w:themeColor="accent1" w:themeShade="BF"/>
          <w:sz w:val="28"/>
        </w:rPr>
      </w:pPr>
    </w:p>
    <w:p w:rsidR="005E48FB" w:rsidRPr="002D61FD" w:rsidRDefault="005E48FB" w:rsidP="002D61FD">
      <w:pPr>
        <w:pStyle w:val="Heading1"/>
      </w:pPr>
      <w:r w:rsidRPr="002D61FD">
        <w:t>Courses and Transitions</w:t>
      </w:r>
    </w:p>
    <w:p w:rsidR="005E48FB" w:rsidRPr="00FB674D" w:rsidRDefault="005E48FB" w:rsidP="005E48FB">
      <w:pPr>
        <w:spacing w:after="0"/>
        <w:ind w:right="180"/>
        <w:rPr>
          <w:rFonts w:cstheme="minorHAnsi"/>
          <w:color w:val="000000" w:themeColor="text1"/>
          <w:sz w:val="24"/>
        </w:rPr>
      </w:pPr>
    </w:p>
    <w:p w:rsidR="005E48FB" w:rsidRPr="00FB674D" w:rsidRDefault="005E48FB" w:rsidP="005E48FB">
      <w:pPr>
        <w:spacing w:after="0"/>
        <w:ind w:right="180"/>
        <w:rPr>
          <w:rFonts w:cstheme="minorHAnsi"/>
          <w:color w:val="000000" w:themeColor="text1"/>
          <w:sz w:val="24"/>
        </w:rPr>
      </w:pPr>
      <w:r w:rsidRPr="00FB674D">
        <w:rPr>
          <w:rFonts w:cstheme="minorHAnsi"/>
          <w:color w:val="000000" w:themeColor="text1"/>
          <w:sz w:val="24"/>
        </w:rPr>
        <w:t xml:space="preserve">The high school standards specify the mathematics that all students should study in order to be career and college ready.  They are organized into </w:t>
      </w:r>
      <w:r w:rsidR="003254EA" w:rsidRPr="003254EA">
        <w:rPr>
          <w:rStyle w:val="Heading3Char"/>
        </w:rPr>
        <w:t>Conceptual Categories</w:t>
      </w:r>
      <w:r w:rsidRPr="00FB674D">
        <w:rPr>
          <w:rFonts w:cstheme="minorHAnsi"/>
          <w:color w:val="000000" w:themeColor="text1"/>
          <w:sz w:val="24"/>
        </w:rPr>
        <w:t>, which are intended to portray a coherent view of high school mathematics. A student’s work with any set of standards crosses a number of traditional course boundaries. For example, the Functions Standards would apply to different courses such as Algebra I or Algebra II.</w:t>
      </w:r>
    </w:p>
    <w:p w:rsidR="005E48FB" w:rsidRPr="00FB674D" w:rsidRDefault="005E48FB" w:rsidP="005E48FB">
      <w:pPr>
        <w:spacing w:after="0"/>
        <w:ind w:right="180"/>
        <w:rPr>
          <w:rFonts w:cstheme="minorHAnsi"/>
          <w:color w:val="000000" w:themeColor="text1"/>
          <w:sz w:val="24"/>
        </w:rPr>
      </w:pPr>
    </w:p>
    <w:p w:rsidR="005E48FB" w:rsidRPr="00FB674D" w:rsidRDefault="005E48FB" w:rsidP="005E48FB">
      <w:pPr>
        <w:spacing w:after="0"/>
        <w:ind w:right="180"/>
        <w:rPr>
          <w:rFonts w:cstheme="minorHAnsi"/>
          <w:color w:val="000000" w:themeColor="text1"/>
          <w:sz w:val="24"/>
        </w:rPr>
      </w:pPr>
      <w:r w:rsidRPr="00FB674D">
        <w:rPr>
          <w:rFonts w:cstheme="minorHAnsi"/>
          <w:color w:val="000000" w:themeColor="text1"/>
          <w:sz w:val="24"/>
        </w:rPr>
        <w:t xml:space="preserve">These standards do not mandate the sequence of high school courses. However, the organization of high school courses is a critical component to implementation of the standards. It is a district decision how to design course offerings covering the mathematics standards.  Districts can use the traditional approach of Algebra I, Geometry, and Algebra II or implement an integrated approach. There are various high school math pathways to be considered </w:t>
      </w:r>
      <w:r w:rsidRPr="00FB674D">
        <w:rPr>
          <w:rFonts w:cstheme="minorHAnsi"/>
          <w:sz w:val="24"/>
        </w:rPr>
        <w:t xml:space="preserve">and likely </w:t>
      </w:r>
      <w:r w:rsidRPr="00FB674D">
        <w:rPr>
          <w:rFonts w:cstheme="minorHAnsi"/>
          <w:color w:val="000000" w:themeColor="text1"/>
          <w:sz w:val="24"/>
        </w:rPr>
        <w:t>additional model pathways based on these standards will become available as well.</w:t>
      </w:r>
    </w:p>
    <w:p w:rsidR="005E48FB" w:rsidRPr="00FB674D" w:rsidRDefault="005E48FB" w:rsidP="005E48FB">
      <w:pPr>
        <w:spacing w:after="0"/>
        <w:ind w:right="180"/>
        <w:rPr>
          <w:rFonts w:cstheme="minorHAnsi"/>
          <w:sz w:val="24"/>
        </w:rPr>
      </w:pPr>
    </w:p>
    <w:p w:rsidR="005E48FB" w:rsidRPr="00FB674D" w:rsidRDefault="005E48FB" w:rsidP="005E48FB">
      <w:pPr>
        <w:spacing w:after="0"/>
        <w:ind w:right="180"/>
        <w:rPr>
          <w:rFonts w:cstheme="minorHAnsi"/>
          <w:color w:val="000000" w:themeColor="text1"/>
          <w:sz w:val="24"/>
        </w:rPr>
      </w:pPr>
      <w:r w:rsidRPr="00FB674D">
        <w:rPr>
          <w:rFonts w:cstheme="minorHAnsi"/>
          <w:color w:val="000000" w:themeColor="text1"/>
          <w:sz w:val="24"/>
        </w:rPr>
        <w:t>The standards themselves do not dictate curriculum, pedagogy, or delivery of content. In particular, districts may handle the transition to high school in different ways. For example, many students in the U.S. today take Algebra I in the 8th grade, and in some districts and states this is a requirement. By completing grade 7 standards successfully, students have met the prerequisites and are prepared for Algebra I by 8th grade. The standards are designed to permit districts and states to continue existing policies concerning Algebra I in 8th grade.</w:t>
      </w:r>
    </w:p>
    <w:p w:rsidR="005E48FB" w:rsidRPr="00FB674D" w:rsidRDefault="005E48FB" w:rsidP="005E48FB">
      <w:pPr>
        <w:spacing w:after="0"/>
        <w:ind w:right="180"/>
        <w:rPr>
          <w:rFonts w:cstheme="minorHAnsi"/>
          <w:color w:val="000000" w:themeColor="text1"/>
          <w:sz w:val="24"/>
        </w:rPr>
      </w:pPr>
    </w:p>
    <w:p w:rsidR="005E48FB" w:rsidRPr="00FB674D" w:rsidRDefault="003254EA" w:rsidP="005E48FB">
      <w:pPr>
        <w:spacing w:after="0"/>
        <w:rPr>
          <w:rFonts w:eastAsiaTheme="minorHAnsi" w:cstheme="minorHAnsi"/>
          <w:sz w:val="24"/>
        </w:rPr>
      </w:pPr>
      <w:r w:rsidRPr="003254EA">
        <w:rPr>
          <w:rStyle w:val="Heading4Char"/>
        </w:rPr>
        <w:t>[College-Ready:]</w:t>
      </w:r>
      <w:r w:rsidRPr="003254EA">
        <w:rPr>
          <w:rFonts w:cstheme="minorHAnsi"/>
          <w:color w:val="07078F"/>
          <w:sz w:val="24"/>
        </w:rPr>
        <w:t xml:space="preserve"> </w:t>
      </w:r>
      <w:r w:rsidR="005E48FB" w:rsidRPr="00FB674D">
        <w:rPr>
          <w:rFonts w:cstheme="minorHAnsi"/>
          <w:color w:val="000000" w:themeColor="text1"/>
          <w:sz w:val="24"/>
        </w:rPr>
        <w:t xml:space="preserve">Another major transition is the transition from high school to post-secondary education for college and careers. The evidence concerning college and career readiness shows clearly that the knowledge, skills, and practices important for readiness include a great deal of mathematics prior to the boundary defined by </w:t>
      </w:r>
      <w:r>
        <w:rPr>
          <w:rFonts w:cstheme="minorHAnsi"/>
          <w:color w:val="000000" w:themeColor="text1"/>
          <w:sz w:val="24"/>
        </w:rPr>
        <w:t xml:space="preserve">the words in brackets, </w:t>
      </w:r>
      <w:r w:rsidRPr="003254EA">
        <w:rPr>
          <w:rStyle w:val="Heading4Char"/>
        </w:rPr>
        <w:t>[College-Ready:]</w:t>
      </w:r>
      <w:r>
        <w:rPr>
          <w:rFonts w:cstheme="minorHAnsi"/>
          <w:color w:val="000000" w:themeColor="text1"/>
          <w:sz w:val="24"/>
        </w:rPr>
        <w:t>,</w:t>
      </w:r>
      <w:r w:rsidRPr="0084014A">
        <w:rPr>
          <w:rFonts w:cstheme="minorHAnsi"/>
          <w:color w:val="000000" w:themeColor="text1"/>
          <w:sz w:val="24"/>
        </w:rPr>
        <w:t xml:space="preserve"> </w:t>
      </w:r>
      <w:r w:rsidR="005E48FB" w:rsidRPr="00FB674D">
        <w:rPr>
          <w:rFonts w:cstheme="minorHAnsi"/>
          <w:color w:val="000000" w:themeColor="text1"/>
          <w:sz w:val="24"/>
        </w:rPr>
        <w:t xml:space="preserve">in these standards. Indeed, some of the highest priority content for college and career readiness comes from grades 6-8. This body of material includes powerfully useful proficiencies such as applying ratio reasoning in real-world and mathematical problems, computing fluently with positive and negative fractions and decimals, and solving real-world and mathematical problems involving angle measure, area, surface area, and volume. Because important standards for college and career readiness are distributed across grades and courses, systems for evaluating college and career readiness should reach as far back in the standards as grades 6-8. </w:t>
      </w:r>
    </w:p>
    <w:p w:rsidR="0068508C" w:rsidRDefault="0068508C" w:rsidP="002D61FD">
      <w:pPr>
        <w:pStyle w:val="Heading1"/>
        <w:rPr>
          <w:rFonts w:eastAsia="Calibri"/>
        </w:rPr>
      </w:pPr>
      <w:r w:rsidRPr="00FB674D">
        <w:rPr>
          <w:rFonts w:eastAsia="Calibri"/>
        </w:rPr>
        <w:lastRenderedPageBreak/>
        <w:t xml:space="preserve">Narrative of Standards </w:t>
      </w:r>
      <w:r w:rsidR="002D61FD">
        <w:rPr>
          <w:rFonts w:eastAsia="Calibri"/>
        </w:rPr>
        <w:t>–</w:t>
      </w:r>
      <w:r w:rsidRPr="00FB674D">
        <w:rPr>
          <w:rFonts w:eastAsia="Calibri"/>
        </w:rPr>
        <w:t xml:space="preserve"> </w:t>
      </w:r>
      <w:bookmarkStart w:id="1" w:name="Functions"/>
      <w:r w:rsidRPr="00FB674D">
        <w:rPr>
          <w:rFonts w:eastAsia="Calibri"/>
        </w:rPr>
        <w:t>Functions</w:t>
      </w:r>
      <w:bookmarkEnd w:id="1"/>
    </w:p>
    <w:p w:rsidR="002D61FD" w:rsidRPr="002D61FD" w:rsidRDefault="002D61FD" w:rsidP="002D61FD"/>
    <w:p w:rsidR="0068508C" w:rsidRPr="002D61FD" w:rsidRDefault="0068508C" w:rsidP="0068508C">
      <w:pPr>
        <w:autoSpaceDE w:val="0"/>
        <w:autoSpaceDN w:val="0"/>
        <w:adjustRightInd w:val="0"/>
        <w:jc w:val="both"/>
        <w:rPr>
          <w:rFonts w:eastAsia="Gotham-Book" w:cstheme="minorHAnsi"/>
          <w:sz w:val="24"/>
        </w:rPr>
      </w:pPr>
      <w:r w:rsidRPr="002D61FD">
        <w:rPr>
          <w:rStyle w:val="Heading3Char"/>
        </w:rPr>
        <w:t>Functions</w:t>
      </w:r>
      <w:r w:rsidR="002D61FD">
        <w:rPr>
          <w:rFonts w:eastAsia="Gotham-Book" w:cstheme="minorHAnsi"/>
          <w:b/>
          <w:sz w:val="24"/>
        </w:rPr>
        <w:t xml:space="preserve"> -</w:t>
      </w:r>
      <w:r w:rsidRPr="002D61FD">
        <w:rPr>
          <w:rFonts w:eastAsia="Gotham-Book" w:cstheme="minorHAnsi"/>
          <w:sz w:val="24"/>
        </w:rPr>
        <w:t xml:space="preserve"> describe situations where one quantity determines another. For example, the return on $10,000 invested at an annualized percentage rate of 4.25% is a function of the length of time the money is invested. Because we continually make theories about dependencies between quantities in nature and society, functions are important tools in the construction of mathematical models.</w:t>
      </w:r>
    </w:p>
    <w:p w:rsidR="0068508C" w:rsidRPr="002D61FD" w:rsidRDefault="0068508C" w:rsidP="0068508C">
      <w:pPr>
        <w:autoSpaceDE w:val="0"/>
        <w:autoSpaceDN w:val="0"/>
        <w:adjustRightInd w:val="0"/>
        <w:jc w:val="both"/>
        <w:rPr>
          <w:rFonts w:eastAsia="Gotham-Book" w:cstheme="minorHAnsi"/>
          <w:sz w:val="24"/>
        </w:rPr>
      </w:pPr>
      <w:r w:rsidRPr="002D61FD">
        <w:rPr>
          <w:rFonts w:eastAsia="Gotham-Book" w:cstheme="minorHAnsi"/>
          <w:sz w:val="24"/>
        </w:rPr>
        <w:t xml:space="preserve">In school mathematics, functions usually have numerical inputs and outputs and are often defined by an algebraic expression. For example, the time in hours it takes for a car to drive 100 miles is a function of the car’s speed in miles per hour, </w:t>
      </w:r>
      <w:r w:rsidRPr="002D61FD">
        <w:rPr>
          <w:rFonts w:eastAsia="Calibri" w:cstheme="minorHAnsi"/>
          <w:i/>
          <w:iCs/>
          <w:sz w:val="24"/>
        </w:rPr>
        <w:t>v</w:t>
      </w:r>
      <w:r w:rsidRPr="002D61FD">
        <w:rPr>
          <w:rFonts w:eastAsia="Gotham-Book" w:cstheme="minorHAnsi"/>
          <w:sz w:val="24"/>
        </w:rPr>
        <w:t xml:space="preserve">; the rule </w:t>
      </w:r>
      <w:proofErr w:type="gramStart"/>
      <w:r w:rsidRPr="002D61FD">
        <w:rPr>
          <w:rFonts w:eastAsia="Calibri" w:cstheme="minorHAnsi"/>
          <w:i/>
          <w:iCs/>
          <w:sz w:val="24"/>
        </w:rPr>
        <w:t>T</w:t>
      </w:r>
      <w:r w:rsidRPr="002D61FD">
        <w:rPr>
          <w:rFonts w:eastAsia="Gotham-Book" w:cstheme="minorHAnsi"/>
          <w:sz w:val="24"/>
        </w:rPr>
        <w:t>(</w:t>
      </w:r>
      <w:proofErr w:type="gramEnd"/>
      <w:r w:rsidRPr="002D61FD">
        <w:rPr>
          <w:rFonts w:eastAsia="Calibri" w:cstheme="minorHAnsi"/>
          <w:i/>
          <w:iCs/>
          <w:sz w:val="24"/>
        </w:rPr>
        <w:t>v</w:t>
      </w:r>
      <w:r w:rsidRPr="002D61FD">
        <w:rPr>
          <w:rFonts w:eastAsia="Gotham-Book" w:cstheme="minorHAnsi"/>
          <w:sz w:val="24"/>
        </w:rPr>
        <w:t>) = 100/</w:t>
      </w:r>
      <w:r w:rsidRPr="002D61FD">
        <w:rPr>
          <w:rFonts w:eastAsia="Calibri" w:cstheme="minorHAnsi"/>
          <w:i/>
          <w:iCs/>
          <w:sz w:val="24"/>
        </w:rPr>
        <w:t>v</w:t>
      </w:r>
      <w:r w:rsidRPr="002D61FD">
        <w:rPr>
          <w:rFonts w:eastAsia="Calibri" w:cstheme="minorHAnsi"/>
          <w:iCs/>
          <w:sz w:val="24"/>
        </w:rPr>
        <w:t xml:space="preserve"> </w:t>
      </w:r>
      <w:r w:rsidRPr="002D61FD">
        <w:rPr>
          <w:rFonts w:eastAsia="Gotham-Book" w:cstheme="minorHAnsi"/>
          <w:sz w:val="24"/>
        </w:rPr>
        <w:t xml:space="preserve">expresses this relationship algebraically and defines a function whose name is </w:t>
      </w:r>
      <w:r w:rsidRPr="002D61FD">
        <w:rPr>
          <w:rFonts w:eastAsia="Calibri" w:cstheme="minorHAnsi"/>
          <w:i/>
          <w:iCs/>
          <w:sz w:val="24"/>
        </w:rPr>
        <w:t>T</w:t>
      </w:r>
      <w:r w:rsidRPr="002D61FD">
        <w:rPr>
          <w:rFonts w:eastAsia="Gotham-Book" w:cstheme="minorHAnsi"/>
          <w:sz w:val="24"/>
        </w:rPr>
        <w:t>.</w:t>
      </w:r>
    </w:p>
    <w:p w:rsidR="0068508C" w:rsidRPr="002D61FD" w:rsidRDefault="0068508C" w:rsidP="0068508C">
      <w:pPr>
        <w:autoSpaceDE w:val="0"/>
        <w:autoSpaceDN w:val="0"/>
        <w:adjustRightInd w:val="0"/>
        <w:jc w:val="both"/>
        <w:rPr>
          <w:rFonts w:eastAsia="Gotham-Book" w:cstheme="minorHAnsi"/>
          <w:sz w:val="24"/>
        </w:rPr>
      </w:pPr>
      <w:r w:rsidRPr="002D61FD">
        <w:rPr>
          <w:rFonts w:eastAsia="Gotham-Book" w:cstheme="minorHAnsi"/>
          <w:sz w:val="24"/>
        </w:rPr>
        <w:t>The set of inputs to a function is called its domain. We often infer the domain to be all inputs for which the expression defining a function has a value, or for which the function makes sense in a given context.</w:t>
      </w:r>
    </w:p>
    <w:p w:rsidR="0068508C" w:rsidRPr="002D61FD" w:rsidRDefault="0068508C" w:rsidP="0068508C">
      <w:pPr>
        <w:autoSpaceDE w:val="0"/>
        <w:autoSpaceDN w:val="0"/>
        <w:adjustRightInd w:val="0"/>
        <w:jc w:val="both"/>
        <w:rPr>
          <w:rFonts w:eastAsia="Gotham-Book" w:cstheme="minorHAnsi"/>
          <w:sz w:val="24"/>
        </w:rPr>
      </w:pPr>
      <w:r w:rsidRPr="002D61FD">
        <w:rPr>
          <w:rFonts w:eastAsia="Gotham-Book" w:cstheme="minorHAnsi"/>
          <w:sz w:val="24"/>
        </w:rPr>
        <w:t xml:space="preserve">A function can be described in various ways, such as by a graph (e.g., the trace of a seismograph); by a verbal rule, as in, “I’ll give you a state, you give me the capital city;” by an algebraic expression like </w:t>
      </w:r>
      <w:r w:rsidRPr="002D61FD">
        <w:rPr>
          <w:rFonts w:eastAsia="Calibri" w:cstheme="minorHAnsi"/>
          <w:i/>
          <w:iCs/>
          <w:sz w:val="24"/>
        </w:rPr>
        <w:t>f</w:t>
      </w:r>
      <w:r w:rsidRPr="002D61FD">
        <w:rPr>
          <w:rFonts w:eastAsia="Gotham-Book" w:cstheme="minorHAnsi"/>
          <w:sz w:val="24"/>
        </w:rPr>
        <w:t>(</w:t>
      </w:r>
      <w:r w:rsidRPr="002D61FD">
        <w:rPr>
          <w:rFonts w:eastAsia="Calibri" w:cstheme="minorHAnsi"/>
          <w:i/>
          <w:iCs/>
          <w:sz w:val="24"/>
        </w:rPr>
        <w:t>x</w:t>
      </w:r>
      <w:r w:rsidRPr="002D61FD">
        <w:rPr>
          <w:rFonts w:eastAsia="Gotham-Book" w:cstheme="minorHAnsi"/>
          <w:sz w:val="24"/>
        </w:rPr>
        <w:t xml:space="preserve">) = </w:t>
      </w:r>
      <w:r w:rsidRPr="002D61FD">
        <w:rPr>
          <w:rFonts w:eastAsia="Calibri" w:cstheme="minorHAnsi"/>
          <w:i/>
          <w:iCs/>
          <w:sz w:val="24"/>
        </w:rPr>
        <w:t>a</w:t>
      </w:r>
      <w:r w:rsidRPr="002D61FD">
        <w:rPr>
          <w:rFonts w:eastAsia="Calibri" w:cstheme="minorHAnsi"/>
          <w:iCs/>
          <w:sz w:val="24"/>
        </w:rPr>
        <w:t xml:space="preserve"> </w:t>
      </w:r>
      <w:r w:rsidRPr="002D61FD">
        <w:rPr>
          <w:rFonts w:eastAsia="Gotham-Book" w:cstheme="minorHAnsi"/>
          <w:sz w:val="24"/>
        </w:rPr>
        <w:t xml:space="preserve">+ </w:t>
      </w:r>
      <w:proofErr w:type="spellStart"/>
      <w:r w:rsidRPr="002D61FD">
        <w:rPr>
          <w:rFonts w:eastAsia="Calibri" w:cstheme="minorHAnsi"/>
          <w:i/>
          <w:iCs/>
          <w:sz w:val="24"/>
        </w:rPr>
        <w:t>bx</w:t>
      </w:r>
      <w:proofErr w:type="spellEnd"/>
      <w:r w:rsidRPr="002D61FD">
        <w:rPr>
          <w:rFonts w:eastAsia="Gotham-Book" w:cstheme="minorHAnsi"/>
          <w:sz w:val="24"/>
        </w:rPr>
        <w:t>; or by a recursive rule. The graph of a function is often a useful way of visualizing the relationship of the function models, and manipulating a mathematical expression for a function can throw light on the function’s properties.</w:t>
      </w:r>
    </w:p>
    <w:p w:rsidR="0068508C" w:rsidRPr="002D61FD" w:rsidRDefault="0068508C" w:rsidP="0068508C">
      <w:pPr>
        <w:autoSpaceDE w:val="0"/>
        <w:autoSpaceDN w:val="0"/>
        <w:adjustRightInd w:val="0"/>
        <w:jc w:val="both"/>
        <w:rPr>
          <w:rFonts w:eastAsia="Gotham-Book" w:cstheme="minorHAnsi"/>
          <w:sz w:val="24"/>
        </w:rPr>
      </w:pPr>
      <w:r w:rsidRPr="002D61FD">
        <w:rPr>
          <w:rFonts w:eastAsia="Gotham-Book" w:cstheme="minorHAnsi"/>
          <w:sz w:val="24"/>
        </w:rPr>
        <w:t>Functions presented as expressions can model many important phenomena. Two important families of functions characterized by laws of growth are linear functions, which grow at a constant rate, and exponential functions, which grow at a constant percent rate. Linear functions with a constant term of zero describe proportional relationships.</w:t>
      </w:r>
    </w:p>
    <w:p w:rsidR="0068508C" w:rsidRPr="002D61FD" w:rsidRDefault="0068508C" w:rsidP="0068508C">
      <w:pPr>
        <w:autoSpaceDE w:val="0"/>
        <w:autoSpaceDN w:val="0"/>
        <w:adjustRightInd w:val="0"/>
        <w:jc w:val="both"/>
        <w:rPr>
          <w:rFonts w:eastAsia="Gotham-Book" w:cstheme="minorHAnsi"/>
          <w:sz w:val="24"/>
        </w:rPr>
      </w:pPr>
      <w:r w:rsidRPr="002D61FD">
        <w:rPr>
          <w:rFonts w:eastAsia="Gotham-Book" w:cstheme="minorHAnsi"/>
          <w:sz w:val="24"/>
        </w:rPr>
        <w:t>A graphing utility or a computer algebra system can be used to experiment with properties of these functions and their graphs and to build computational models of functions, including recursively defined functions.</w:t>
      </w:r>
    </w:p>
    <w:p w:rsidR="0068508C" w:rsidRPr="002D61FD" w:rsidRDefault="0068508C" w:rsidP="0068508C">
      <w:pPr>
        <w:autoSpaceDE w:val="0"/>
        <w:autoSpaceDN w:val="0"/>
        <w:adjustRightInd w:val="0"/>
        <w:jc w:val="both"/>
        <w:rPr>
          <w:rFonts w:eastAsia="Calibri" w:cstheme="minorHAnsi"/>
          <w:b/>
          <w:bCs/>
          <w:sz w:val="24"/>
        </w:rPr>
      </w:pPr>
    </w:p>
    <w:p w:rsidR="0068508C" w:rsidRDefault="0068508C" w:rsidP="002D61FD">
      <w:pPr>
        <w:autoSpaceDE w:val="0"/>
        <w:autoSpaceDN w:val="0"/>
        <w:adjustRightInd w:val="0"/>
        <w:jc w:val="both"/>
        <w:rPr>
          <w:rFonts w:eastAsia="Gotham-Book" w:cstheme="minorHAnsi"/>
          <w:sz w:val="24"/>
        </w:rPr>
      </w:pPr>
      <w:r w:rsidRPr="002D61FD">
        <w:rPr>
          <w:rStyle w:val="Heading3Char"/>
        </w:rPr>
        <w:t>Connections to Expressions, Equat</w:t>
      </w:r>
      <w:r w:rsidR="002D61FD">
        <w:rPr>
          <w:rStyle w:val="Heading3Char"/>
        </w:rPr>
        <w:t>ions, Modeling, and Coordinates -</w:t>
      </w:r>
      <w:r w:rsidRPr="002D61FD">
        <w:rPr>
          <w:rFonts w:eastAsia="Calibri" w:cstheme="minorHAnsi"/>
          <w:b/>
          <w:bCs/>
          <w:sz w:val="24"/>
        </w:rPr>
        <w:t xml:space="preserve"> </w:t>
      </w:r>
      <w:r w:rsidRPr="002D61FD">
        <w:rPr>
          <w:rFonts w:eastAsia="Gotham-Book" w:cstheme="minorHAnsi"/>
          <w:sz w:val="24"/>
        </w:rPr>
        <w:t>Determining an output value for a particular input involves evaluating an expression; finding inputs that yield a given output involves solving an equation. Questions about when two functions have the same value for the same input lead to equations, whose solutions can be visualized from the intersection of their graphs. Because functions describe relationships between quantities, they are frequently used in modeling. Sometimes functions are defined by a recursive process, which can be displayed effectively using a s</w:t>
      </w:r>
      <w:r w:rsidR="002D61FD">
        <w:rPr>
          <w:rFonts w:eastAsia="Gotham-Book" w:cstheme="minorHAnsi"/>
          <w:sz w:val="24"/>
        </w:rPr>
        <w:t>preadsheet or other technology.</w:t>
      </w:r>
    </w:p>
    <w:p w:rsidR="003254EA" w:rsidRPr="003254EA" w:rsidRDefault="003254EA" w:rsidP="003254EA">
      <w:pPr>
        <w:autoSpaceDE w:val="0"/>
        <w:autoSpaceDN w:val="0"/>
        <w:adjustRightInd w:val="0"/>
        <w:spacing w:after="0"/>
        <w:jc w:val="both"/>
        <w:rPr>
          <w:rFonts w:eastAsia="Gotham-Book" w:cstheme="minorHAnsi"/>
          <w:iCs/>
          <w:sz w:val="24"/>
        </w:rPr>
      </w:pPr>
      <w:r w:rsidRPr="003254EA">
        <w:rPr>
          <w:rFonts w:eastAsia="Calibri" w:cs="Gotham-Bold"/>
          <w:b/>
          <w:bCs/>
          <w:sz w:val="24"/>
          <w:szCs w:val="24"/>
        </w:rPr>
        <w:lastRenderedPageBreak/>
        <w:t>Modeling Standards</w:t>
      </w:r>
      <w:r w:rsidRPr="003254EA">
        <w:rPr>
          <w:rFonts w:eastAsia="Gotham-Book" w:cstheme="minorHAnsi"/>
          <w:sz w:val="24"/>
        </w:rPr>
        <w:t xml:space="preserve"> - </w:t>
      </w:r>
      <w:r w:rsidRPr="003254EA">
        <w:rPr>
          <w:rFonts w:eastAsia="Gotham-Book" w:cstheme="minorHAnsi"/>
          <w:iCs/>
          <w:sz w:val="24"/>
        </w:rPr>
        <w:t xml:space="preserve">Modeling is best interpreted not as a collection of isolated topics but rather in relation to other standards. Making mathematical models is a Standard for Mathematical Practice, and specific modeling standards appear throughout the high school standards indicated by the words in brackets as </w:t>
      </w:r>
      <w:r w:rsidRPr="003254EA">
        <w:rPr>
          <w:rStyle w:val="Heading4Char"/>
        </w:rPr>
        <w:t>[Specific Modeling Standards:]</w:t>
      </w:r>
      <w:r w:rsidRPr="003254EA">
        <w:rPr>
          <w:rFonts w:eastAsia="Gotham-Book" w:cstheme="minorHAnsi"/>
          <w:sz w:val="24"/>
        </w:rPr>
        <w:t>.</w:t>
      </w:r>
    </w:p>
    <w:p w:rsidR="003254EA" w:rsidRPr="002D61FD" w:rsidRDefault="003254EA" w:rsidP="002D61FD">
      <w:pPr>
        <w:autoSpaceDE w:val="0"/>
        <w:autoSpaceDN w:val="0"/>
        <w:adjustRightInd w:val="0"/>
        <w:jc w:val="both"/>
        <w:rPr>
          <w:rFonts w:eastAsia="Gotham-Book" w:cstheme="minorHAnsi"/>
          <w:sz w:val="24"/>
        </w:rPr>
      </w:pPr>
    </w:p>
    <w:p w:rsidR="00FB674D" w:rsidRDefault="0068508C" w:rsidP="00544C53">
      <w:pPr>
        <w:pStyle w:val="Heading1"/>
        <w:pageBreakBefore/>
        <w:ind w:right="187"/>
        <w:rPr>
          <w:rFonts w:eastAsiaTheme="majorEastAsia"/>
        </w:rPr>
      </w:pPr>
      <w:bookmarkStart w:id="2" w:name="_Toc309727078"/>
      <w:r w:rsidRPr="00FB674D">
        <w:rPr>
          <w:rFonts w:eastAsiaTheme="majorEastAsia"/>
        </w:rPr>
        <w:lastRenderedPageBreak/>
        <w:t>Functions Standards</w:t>
      </w:r>
      <w:bookmarkEnd w:id="2"/>
    </w:p>
    <w:p w:rsidR="00544C53" w:rsidRPr="00544C53" w:rsidRDefault="00544C53" w:rsidP="00544C53"/>
    <w:p w:rsidR="0068508C" w:rsidRPr="002D61FD" w:rsidRDefault="0068508C" w:rsidP="00291C2D">
      <w:pPr>
        <w:pStyle w:val="Heading2"/>
      </w:pPr>
      <w:r w:rsidRPr="002D61FD">
        <w:t>Interpreting Functions</w:t>
      </w:r>
      <w:r w:rsidR="002D61FD" w:rsidRPr="002D61FD">
        <w:tab/>
      </w:r>
      <w:r w:rsidRPr="002D61FD">
        <w:t>F - IF</w:t>
      </w:r>
    </w:p>
    <w:p w:rsidR="0068508C" w:rsidRPr="00FB674D" w:rsidRDefault="0068508C" w:rsidP="002D61FD">
      <w:pPr>
        <w:pStyle w:val="Heading3"/>
      </w:pPr>
      <w:r w:rsidRPr="00FB674D">
        <w:t>Understand the concept of a function and use function notation.</w:t>
      </w:r>
    </w:p>
    <w:p w:rsidR="0068508C" w:rsidRPr="002D61FD" w:rsidRDefault="0068508C" w:rsidP="002D61FD">
      <w:pPr>
        <w:pStyle w:val="ListParagraph"/>
        <w:numPr>
          <w:ilvl w:val="0"/>
          <w:numId w:val="2"/>
        </w:numPr>
        <w:autoSpaceDE w:val="0"/>
        <w:autoSpaceDN w:val="0"/>
        <w:adjustRightInd w:val="0"/>
        <w:rPr>
          <w:rFonts w:eastAsiaTheme="minorHAnsi" w:cstheme="minorHAnsi"/>
          <w:color w:val="000000"/>
          <w:sz w:val="24"/>
          <w:szCs w:val="24"/>
        </w:rPr>
      </w:pPr>
      <w:r w:rsidRPr="002D61FD">
        <w:rPr>
          <w:rFonts w:eastAsiaTheme="minorHAnsi" w:cstheme="minorHAnsi"/>
          <w:color w:val="000000"/>
          <w:sz w:val="24"/>
          <w:szCs w:val="24"/>
        </w:rPr>
        <w:t xml:space="preserve">F-IF.1. Understand that a function from one set (called the domain) to another set (called the range) assigns to each element of the domain exactly one element of the range. If </w:t>
      </w:r>
      <w:r w:rsidRPr="002D61FD">
        <w:rPr>
          <w:rFonts w:eastAsiaTheme="minorHAnsi" w:cstheme="minorHAnsi"/>
          <w:i/>
          <w:iCs/>
          <w:color w:val="000000"/>
          <w:sz w:val="24"/>
          <w:szCs w:val="24"/>
        </w:rPr>
        <w:t xml:space="preserve">f </w:t>
      </w:r>
      <w:r w:rsidRPr="002D61FD">
        <w:rPr>
          <w:rFonts w:eastAsiaTheme="minorHAnsi" w:cstheme="minorHAnsi"/>
          <w:color w:val="000000"/>
          <w:sz w:val="24"/>
          <w:szCs w:val="24"/>
        </w:rPr>
        <w:t xml:space="preserve">is a function and </w:t>
      </w:r>
      <w:r w:rsidRPr="002D61FD">
        <w:rPr>
          <w:rFonts w:eastAsiaTheme="minorHAnsi" w:cstheme="minorHAnsi"/>
          <w:i/>
          <w:iCs/>
          <w:color w:val="000000"/>
          <w:sz w:val="24"/>
          <w:szCs w:val="24"/>
        </w:rPr>
        <w:t xml:space="preserve">x </w:t>
      </w:r>
      <w:r w:rsidRPr="002D61FD">
        <w:rPr>
          <w:rFonts w:eastAsiaTheme="minorHAnsi" w:cstheme="minorHAnsi"/>
          <w:color w:val="000000"/>
          <w:sz w:val="24"/>
          <w:szCs w:val="24"/>
        </w:rPr>
        <w:t xml:space="preserve">is an element of its domain, then </w:t>
      </w:r>
      <w:r w:rsidRPr="002D61FD">
        <w:rPr>
          <w:rFonts w:eastAsiaTheme="minorHAnsi" w:cstheme="minorHAnsi"/>
          <w:i/>
          <w:iCs/>
          <w:color w:val="000000"/>
          <w:sz w:val="24"/>
          <w:szCs w:val="24"/>
        </w:rPr>
        <w:t>f</w:t>
      </w:r>
      <w:r w:rsidRPr="002D61FD">
        <w:rPr>
          <w:rFonts w:eastAsiaTheme="minorHAnsi" w:cstheme="minorHAnsi"/>
          <w:color w:val="000000"/>
          <w:sz w:val="24"/>
          <w:szCs w:val="24"/>
        </w:rPr>
        <w:t>(</w:t>
      </w:r>
      <w:r w:rsidRPr="002D61FD">
        <w:rPr>
          <w:rFonts w:eastAsiaTheme="minorHAnsi" w:cstheme="minorHAnsi"/>
          <w:i/>
          <w:iCs/>
          <w:color w:val="000000"/>
          <w:sz w:val="24"/>
          <w:szCs w:val="24"/>
        </w:rPr>
        <w:t>x</w:t>
      </w:r>
      <w:r w:rsidRPr="002D61FD">
        <w:rPr>
          <w:rFonts w:eastAsiaTheme="minorHAnsi" w:cstheme="minorHAnsi"/>
          <w:color w:val="000000"/>
          <w:sz w:val="24"/>
          <w:szCs w:val="24"/>
        </w:rPr>
        <w:t xml:space="preserve">) denotes the output of </w:t>
      </w:r>
      <w:r w:rsidRPr="002D61FD">
        <w:rPr>
          <w:rFonts w:eastAsiaTheme="minorHAnsi" w:cstheme="minorHAnsi"/>
          <w:i/>
          <w:iCs/>
          <w:color w:val="000000"/>
          <w:sz w:val="24"/>
          <w:szCs w:val="24"/>
        </w:rPr>
        <w:t xml:space="preserve">f </w:t>
      </w:r>
      <w:r w:rsidRPr="002D61FD">
        <w:rPr>
          <w:rFonts w:eastAsiaTheme="minorHAnsi" w:cstheme="minorHAnsi"/>
          <w:color w:val="000000"/>
          <w:sz w:val="24"/>
          <w:szCs w:val="24"/>
        </w:rPr>
        <w:t xml:space="preserve">corresponding to the input </w:t>
      </w:r>
      <w:r w:rsidRPr="002D61FD">
        <w:rPr>
          <w:rFonts w:eastAsiaTheme="minorHAnsi" w:cstheme="minorHAnsi"/>
          <w:i/>
          <w:iCs/>
          <w:color w:val="000000"/>
          <w:sz w:val="24"/>
          <w:szCs w:val="24"/>
        </w:rPr>
        <w:t>x</w:t>
      </w:r>
      <w:r w:rsidRPr="002D61FD">
        <w:rPr>
          <w:rFonts w:eastAsiaTheme="minorHAnsi" w:cstheme="minorHAnsi"/>
          <w:color w:val="000000"/>
          <w:sz w:val="24"/>
          <w:szCs w:val="24"/>
        </w:rPr>
        <w:t xml:space="preserve">. The graph </w:t>
      </w:r>
      <w:proofErr w:type="spellStart"/>
      <w:r w:rsidRPr="002D61FD">
        <w:rPr>
          <w:rFonts w:eastAsiaTheme="minorHAnsi" w:cstheme="minorHAnsi"/>
          <w:color w:val="000000"/>
          <w:sz w:val="24"/>
          <w:szCs w:val="24"/>
        </w:rPr>
        <w:t xml:space="preserve">of </w:t>
      </w:r>
      <w:r w:rsidRPr="002D61FD">
        <w:rPr>
          <w:rFonts w:eastAsiaTheme="minorHAnsi" w:cstheme="minorHAnsi"/>
          <w:i/>
          <w:iCs/>
          <w:color w:val="000000"/>
          <w:sz w:val="24"/>
          <w:szCs w:val="24"/>
        </w:rPr>
        <w:t>f</w:t>
      </w:r>
      <w:proofErr w:type="spellEnd"/>
      <w:r w:rsidRPr="002D61FD">
        <w:rPr>
          <w:rFonts w:eastAsiaTheme="minorHAnsi" w:cstheme="minorHAnsi"/>
          <w:i/>
          <w:iCs/>
          <w:color w:val="000000"/>
          <w:sz w:val="24"/>
          <w:szCs w:val="24"/>
        </w:rPr>
        <w:t xml:space="preserve"> </w:t>
      </w:r>
      <w:r w:rsidRPr="002D61FD">
        <w:rPr>
          <w:rFonts w:eastAsiaTheme="minorHAnsi" w:cstheme="minorHAnsi"/>
          <w:color w:val="000000"/>
          <w:sz w:val="24"/>
          <w:szCs w:val="24"/>
        </w:rPr>
        <w:t xml:space="preserve">is the graph of the equation </w:t>
      </w:r>
      <w:r w:rsidRPr="002D61FD">
        <w:rPr>
          <w:rFonts w:eastAsiaTheme="minorHAnsi" w:cstheme="minorHAnsi"/>
          <w:i/>
          <w:iCs/>
          <w:color w:val="000000"/>
          <w:sz w:val="24"/>
          <w:szCs w:val="24"/>
        </w:rPr>
        <w:t xml:space="preserve">y </w:t>
      </w:r>
      <w:r w:rsidRPr="002D61FD">
        <w:rPr>
          <w:rFonts w:eastAsiaTheme="minorHAnsi" w:cstheme="minorHAnsi"/>
          <w:color w:val="000000"/>
          <w:sz w:val="24"/>
          <w:szCs w:val="24"/>
        </w:rPr>
        <w:t xml:space="preserve">= </w:t>
      </w:r>
      <w:r w:rsidRPr="002D61FD">
        <w:rPr>
          <w:rFonts w:eastAsiaTheme="minorHAnsi" w:cstheme="minorHAnsi"/>
          <w:i/>
          <w:iCs/>
          <w:color w:val="000000"/>
          <w:sz w:val="24"/>
          <w:szCs w:val="24"/>
        </w:rPr>
        <w:t>f</w:t>
      </w:r>
      <w:r w:rsidRPr="002D61FD">
        <w:rPr>
          <w:rFonts w:eastAsiaTheme="minorHAnsi" w:cstheme="minorHAnsi"/>
          <w:color w:val="000000"/>
          <w:sz w:val="24"/>
          <w:szCs w:val="24"/>
        </w:rPr>
        <w:t>(</w:t>
      </w:r>
      <w:r w:rsidRPr="002D61FD">
        <w:rPr>
          <w:rFonts w:eastAsiaTheme="minorHAnsi" w:cstheme="minorHAnsi"/>
          <w:i/>
          <w:iCs/>
          <w:color w:val="000000"/>
          <w:sz w:val="24"/>
          <w:szCs w:val="24"/>
        </w:rPr>
        <w:t>x</w:t>
      </w:r>
      <w:r w:rsidRPr="002D61FD">
        <w:rPr>
          <w:rFonts w:eastAsiaTheme="minorHAnsi" w:cstheme="minorHAnsi"/>
          <w:color w:val="000000"/>
          <w:sz w:val="24"/>
          <w:szCs w:val="24"/>
        </w:rPr>
        <w:t>).</w:t>
      </w:r>
    </w:p>
    <w:p w:rsidR="0068508C" w:rsidRPr="002D61FD" w:rsidRDefault="0068508C" w:rsidP="002D61FD">
      <w:pPr>
        <w:pStyle w:val="ListParagraph"/>
        <w:numPr>
          <w:ilvl w:val="0"/>
          <w:numId w:val="2"/>
        </w:numPr>
        <w:autoSpaceDE w:val="0"/>
        <w:autoSpaceDN w:val="0"/>
        <w:adjustRightInd w:val="0"/>
        <w:rPr>
          <w:rFonts w:eastAsiaTheme="minorHAnsi" w:cstheme="minorHAnsi"/>
          <w:color w:val="000000"/>
          <w:sz w:val="24"/>
          <w:szCs w:val="24"/>
        </w:rPr>
      </w:pPr>
      <w:r w:rsidRPr="002D61FD">
        <w:rPr>
          <w:rFonts w:eastAsiaTheme="minorHAnsi" w:cstheme="minorHAnsi"/>
          <w:color w:val="000000"/>
          <w:sz w:val="24"/>
          <w:szCs w:val="24"/>
        </w:rPr>
        <w:t>F-IF.2. Use function notation, evaluate functions for inputs in their domains, and interpret statements that use function notation in terms of a context.</w:t>
      </w:r>
    </w:p>
    <w:p w:rsidR="0068508C" w:rsidRPr="002D61FD" w:rsidRDefault="0068508C" w:rsidP="002D61FD">
      <w:pPr>
        <w:pStyle w:val="ListParagraph"/>
        <w:numPr>
          <w:ilvl w:val="0"/>
          <w:numId w:val="2"/>
        </w:numPr>
        <w:autoSpaceDE w:val="0"/>
        <w:autoSpaceDN w:val="0"/>
        <w:adjustRightInd w:val="0"/>
        <w:rPr>
          <w:rFonts w:eastAsiaTheme="minorHAnsi" w:cstheme="minorHAnsi"/>
          <w:i/>
          <w:iCs/>
          <w:color w:val="000000"/>
          <w:sz w:val="24"/>
          <w:szCs w:val="24"/>
        </w:rPr>
      </w:pPr>
      <w:r w:rsidRPr="002D61FD">
        <w:rPr>
          <w:rFonts w:eastAsiaTheme="minorHAnsi" w:cstheme="minorHAnsi"/>
          <w:color w:val="000000"/>
          <w:sz w:val="24"/>
          <w:szCs w:val="24"/>
        </w:rPr>
        <w:t xml:space="preserve">F-IF.3. Recognize that sequences are functions, sometimes defined recursively, whose domain is a subset of the integers. </w:t>
      </w:r>
      <w:r w:rsidRPr="002D61FD">
        <w:rPr>
          <w:rFonts w:eastAsiaTheme="minorHAnsi" w:cstheme="minorHAnsi"/>
          <w:i/>
          <w:iCs/>
          <w:color w:val="000000"/>
          <w:sz w:val="24"/>
          <w:szCs w:val="24"/>
        </w:rPr>
        <w:t xml:space="preserve">For example, the Fibonacci sequence is defined recursively by </w:t>
      </w:r>
      <w:proofErr w:type="gramStart"/>
      <w:r w:rsidRPr="002D61FD">
        <w:rPr>
          <w:rFonts w:eastAsiaTheme="minorHAnsi" w:cstheme="minorHAnsi"/>
          <w:i/>
          <w:iCs/>
          <w:color w:val="000000"/>
          <w:sz w:val="24"/>
          <w:szCs w:val="24"/>
        </w:rPr>
        <w:t>f(</w:t>
      </w:r>
      <w:proofErr w:type="gramEnd"/>
      <w:r w:rsidRPr="002D61FD">
        <w:rPr>
          <w:rFonts w:eastAsiaTheme="minorHAnsi" w:cstheme="minorHAnsi"/>
          <w:i/>
          <w:iCs/>
          <w:color w:val="000000"/>
          <w:sz w:val="24"/>
          <w:szCs w:val="24"/>
        </w:rPr>
        <w:t xml:space="preserve">0) = f(1) = 1, f(n+1) = f(n) + f(n-1) for n </w:t>
      </w:r>
      <w:r w:rsidRPr="002D61FD">
        <w:rPr>
          <w:rFonts w:eastAsiaTheme="minorHAnsi" w:cstheme="minorHAnsi"/>
          <w:color w:val="000000"/>
          <w:sz w:val="24"/>
          <w:szCs w:val="24"/>
        </w:rPr>
        <w:t>≥</w:t>
      </w:r>
      <w:r w:rsidRPr="002D61FD">
        <w:rPr>
          <w:rFonts w:eastAsiaTheme="minorHAnsi" w:cstheme="minorHAnsi"/>
          <w:i/>
          <w:iCs/>
          <w:color w:val="000000"/>
          <w:sz w:val="24"/>
          <w:szCs w:val="24"/>
        </w:rPr>
        <w:t>1.</w:t>
      </w:r>
    </w:p>
    <w:p w:rsidR="0068508C" w:rsidRPr="00FB674D" w:rsidRDefault="0068508C" w:rsidP="002D61FD">
      <w:pPr>
        <w:pStyle w:val="Heading3"/>
      </w:pPr>
      <w:r w:rsidRPr="00FB674D">
        <w:t>Interpret functions that arise in applications in terms of the context.</w:t>
      </w:r>
    </w:p>
    <w:p w:rsidR="0068508C" w:rsidRPr="002D61FD" w:rsidRDefault="00447C17" w:rsidP="002D61FD">
      <w:pPr>
        <w:pStyle w:val="ListParagraph"/>
        <w:numPr>
          <w:ilvl w:val="0"/>
          <w:numId w:val="3"/>
        </w:numPr>
        <w:autoSpaceDE w:val="0"/>
        <w:autoSpaceDN w:val="0"/>
        <w:adjustRightInd w:val="0"/>
        <w:rPr>
          <w:rFonts w:eastAsiaTheme="minorHAnsi" w:cstheme="minorHAnsi"/>
          <w:color w:val="000000"/>
          <w:sz w:val="24"/>
          <w:szCs w:val="24"/>
        </w:rPr>
      </w:pPr>
      <w:r w:rsidRPr="003254EA">
        <w:rPr>
          <w:rStyle w:val="Heading4Char"/>
        </w:rPr>
        <w:t xml:space="preserve"> [Specific Modeling Standards:]</w:t>
      </w:r>
      <w:r>
        <w:rPr>
          <w:rStyle w:val="Heading4Char"/>
        </w:rPr>
        <w:t xml:space="preserve"> </w:t>
      </w:r>
      <w:r w:rsidR="0068508C" w:rsidRPr="002D61FD">
        <w:rPr>
          <w:rFonts w:eastAsiaTheme="minorHAnsi" w:cstheme="minorHAnsi"/>
          <w:color w:val="000000"/>
          <w:sz w:val="24"/>
          <w:szCs w:val="24"/>
        </w:rPr>
        <w:t xml:space="preserve">F-IF.4. For a function that models a relationship between two quantities, </w:t>
      </w:r>
    </w:p>
    <w:p w:rsidR="0068508C" w:rsidRPr="00FB674D" w:rsidRDefault="0068508C" w:rsidP="002D61FD">
      <w:pPr>
        <w:numPr>
          <w:ilvl w:val="1"/>
          <w:numId w:val="3"/>
        </w:numPr>
        <w:autoSpaceDE w:val="0"/>
        <w:autoSpaceDN w:val="0"/>
        <w:adjustRightInd w:val="0"/>
        <w:spacing w:after="0" w:line="240" w:lineRule="auto"/>
        <w:rPr>
          <w:rFonts w:eastAsiaTheme="minorHAnsi" w:cstheme="minorHAnsi"/>
          <w:color w:val="000000"/>
          <w:sz w:val="24"/>
          <w:szCs w:val="24"/>
        </w:rPr>
      </w:pPr>
      <w:r w:rsidRPr="00FB674D">
        <w:rPr>
          <w:rFonts w:eastAsiaTheme="minorHAnsi" w:cstheme="minorHAnsi"/>
          <w:color w:val="000000"/>
          <w:sz w:val="24"/>
          <w:szCs w:val="24"/>
        </w:rPr>
        <w:t>interpret key features of graphs and tables in terms of the quantities, and</w:t>
      </w:r>
    </w:p>
    <w:p w:rsidR="0068508C" w:rsidRPr="00FB674D" w:rsidRDefault="0068508C" w:rsidP="002D61FD">
      <w:pPr>
        <w:numPr>
          <w:ilvl w:val="1"/>
          <w:numId w:val="3"/>
        </w:numPr>
        <w:autoSpaceDE w:val="0"/>
        <w:autoSpaceDN w:val="0"/>
        <w:adjustRightInd w:val="0"/>
        <w:spacing w:after="0" w:line="240" w:lineRule="auto"/>
        <w:rPr>
          <w:rFonts w:eastAsiaTheme="minorHAnsi" w:cstheme="minorHAnsi"/>
          <w:color w:val="000000"/>
          <w:sz w:val="24"/>
          <w:szCs w:val="24"/>
        </w:rPr>
      </w:pPr>
      <w:proofErr w:type="gramStart"/>
      <w:r w:rsidRPr="00FB674D">
        <w:rPr>
          <w:rFonts w:eastAsiaTheme="minorHAnsi" w:cstheme="minorHAnsi"/>
          <w:color w:val="000000"/>
          <w:sz w:val="24"/>
          <w:szCs w:val="24"/>
        </w:rPr>
        <w:t>sketch</w:t>
      </w:r>
      <w:proofErr w:type="gramEnd"/>
      <w:r w:rsidRPr="00FB674D">
        <w:rPr>
          <w:rFonts w:eastAsiaTheme="minorHAnsi" w:cstheme="minorHAnsi"/>
          <w:color w:val="000000"/>
          <w:sz w:val="24"/>
          <w:szCs w:val="24"/>
        </w:rPr>
        <w:t xml:space="preserve"> graphs showing key features given a verbal description of the relationship. </w:t>
      </w:r>
    </w:p>
    <w:p w:rsidR="0068508C" w:rsidRPr="002D61FD" w:rsidRDefault="0068508C" w:rsidP="002D61FD">
      <w:pPr>
        <w:pStyle w:val="ListParagraph"/>
        <w:autoSpaceDE w:val="0"/>
        <w:autoSpaceDN w:val="0"/>
        <w:adjustRightInd w:val="0"/>
        <w:rPr>
          <w:rFonts w:eastAsiaTheme="minorHAnsi" w:cstheme="minorHAnsi"/>
          <w:i/>
          <w:iCs/>
          <w:color w:val="000000"/>
          <w:sz w:val="24"/>
          <w:szCs w:val="24"/>
        </w:rPr>
      </w:pPr>
      <w:r w:rsidRPr="002D61FD">
        <w:rPr>
          <w:rFonts w:eastAsiaTheme="minorHAnsi" w:cstheme="minorHAnsi"/>
          <w:i/>
          <w:iCs/>
          <w:color w:val="000000"/>
          <w:sz w:val="24"/>
          <w:szCs w:val="24"/>
        </w:rPr>
        <w:t>Key features include: intercepts; intervals where the function is increasing, decreasing, positive, or negative; relative maximums and minimums; symmetries;</w:t>
      </w:r>
      <w:r w:rsidR="00447C17">
        <w:rPr>
          <w:rFonts w:eastAsiaTheme="minorHAnsi" w:cstheme="minorHAnsi"/>
          <w:i/>
          <w:iCs/>
          <w:color w:val="000000"/>
          <w:sz w:val="24"/>
          <w:szCs w:val="24"/>
        </w:rPr>
        <w:t xml:space="preserve"> end behavior; and periodicity.</w:t>
      </w:r>
    </w:p>
    <w:p w:rsidR="00447C17" w:rsidRPr="00447C17" w:rsidRDefault="00447C17" w:rsidP="002D61FD">
      <w:pPr>
        <w:pStyle w:val="ListParagraph"/>
        <w:numPr>
          <w:ilvl w:val="0"/>
          <w:numId w:val="3"/>
        </w:numPr>
        <w:autoSpaceDE w:val="0"/>
        <w:autoSpaceDN w:val="0"/>
        <w:adjustRightInd w:val="0"/>
        <w:rPr>
          <w:rFonts w:eastAsiaTheme="minorHAnsi" w:cstheme="minorHAnsi"/>
          <w:i/>
          <w:iCs/>
          <w:color w:val="000000"/>
          <w:sz w:val="24"/>
          <w:szCs w:val="24"/>
        </w:rPr>
      </w:pPr>
      <w:r w:rsidRPr="003254EA">
        <w:rPr>
          <w:rStyle w:val="Heading4Char"/>
        </w:rPr>
        <w:t>[Specific Modeling Standards:]</w:t>
      </w:r>
      <w:r>
        <w:rPr>
          <w:rStyle w:val="Heading4Char"/>
        </w:rPr>
        <w:t xml:space="preserve"> </w:t>
      </w:r>
      <w:r w:rsidR="0068508C" w:rsidRPr="002D61FD">
        <w:rPr>
          <w:rFonts w:eastAsiaTheme="minorHAnsi" w:cstheme="minorHAnsi"/>
          <w:color w:val="000000"/>
          <w:sz w:val="24"/>
          <w:szCs w:val="24"/>
        </w:rPr>
        <w:t xml:space="preserve">F-IF.5. Relate the domain of a function to its graph and, where applicable, to the quantitative relationship it describes. </w:t>
      </w:r>
    </w:p>
    <w:p w:rsidR="0068508C" w:rsidRPr="002D61FD" w:rsidRDefault="0068508C" w:rsidP="00447C17">
      <w:pPr>
        <w:pStyle w:val="ListParagraph"/>
        <w:autoSpaceDE w:val="0"/>
        <w:autoSpaceDN w:val="0"/>
        <w:adjustRightInd w:val="0"/>
        <w:rPr>
          <w:rFonts w:eastAsiaTheme="minorHAnsi" w:cstheme="minorHAnsi"/>
          <w:i/>
          <w:iCs/>
          <w:color w:val="000000"/>
          <w:sz w:val="24"/>
          <w:szCs w:val="24"/>
        </w:rPr>
      </w:pPr>
      <w:r w:rsidRPr="002D61FD">
        <w:rPr>
          <w:rFonts w:eastAsiaTheme="minorHAnsi" w:cstheme="minorHAnsi"/>
          <w:i/>
          <w:iCs/>
          <w:color w:val="000000"/>
          <w:sz w:val="24"/>
          <w:szCs w:val="24"/>
        </w:rPr>
        <w:t xml:space="preserve">For example, if the function </w:t>
      </w:r>
      <w:proofErr w:type="gramStart"/>
      <w:r w:rsidRPr="002D61FD">
        <w:rPr>
          <w:rFonts w:eastAsiaTheme="minorHAnsi" w:cstheme="minorHAnsi"/>
          <w:i/>
          <w:iCs/>
          <w:color w:val="000000"/>
          <w:sz w:val="24"/>
          <w:szCs w:val="24"/>
        </w:rPr>
        <w:t>h(</w:t>
      </w:r>
      <w:proofErr w:type="gramEnd"/>
      <w:r w:rsidRPr="002D61FD">
        <w:rPr>
          <w:rFonts w:eastAsiaTheme="minorHAnsi" w:cstheme="minorHAnsi"/>
          <w:i/>
          <w:iCs/>
          <w:color w:val="000000"/>
          <w:sz w:val="24"/>
          <w:szCs w:val="24"/>
        </w:rPr>
        <w:t>n) gives the number of person-hours it takes to assemble n engines in a factory, then negative numbers would be an inappropriate domain for t</w:t>
      </w:r>
      <w:r w:rsidR="00447C17">
        <w:rPr>
          <w:rFonts w:eastAsiaTheme="minorHAnsi" w:cstheme="minorHAnsi"/>
          <w:i/>
          <w:iCs/>
          <w:color w:val="000000"/>
          <w:sz w:val="24"/>
          <w:szCs w:val="24"/>
        </w:rPr>
        <w:t>he function.</w:t>
      </w:r>
    </w:p>
    <w:p w:rsidR="0068508C" w:rsidRDefault="00447C17" w:rsidP="002D61FD">
      <w:pPr>
        <w:pStyle w:val="ListParagraph"/>
        <w:numPr>
          <w:ilvl w:val="0"/>
          <w:numId w:val="3"/>
        </w:numPr>
        <w:autoSpaceDE w:val="0"/>
        <w:autoSpaceDN w:val="0"/>
        <w:adjustRightInd w:val="0"/>
        <w:rPr>
          <w:rFonts w:eastAsiaTheme="minorHAnsi" w:cstheme="minorHAnsi"/>
          <w:color w:val="000000"/>
          <w:sz w:val="24"/>
          <w:szCs w:val="24"/>
        </w:rPr>
      </w:pPr>
      <w:r w:rsidRPr="003254EA">
        <w:rPr>
          <w:rStyle w:val="Heading4Char"/>
        </w:rPr>
        <w:t>[Specific Modeling Standards:]</w:t>
      </w:r>
      <w:r>
        <w:rPr>
          <w:rStyle w:val="Heading4Char"/>
        </w:rPr>
        <w:t xml:space="preserve"> </w:t>
      </w:r>
      <w:r w:rsidR="0068508C" w:rsidRPr="002D61FD">
        <w:rPr>
          <w:rFonts w:eastAsiaTheme="minorHAnsi" w:cstheme="minorHAnsi"/>
          <w:color w:val="000000"/>
          <w:sz w:val="24"/>
          <w:szCs w:val="24"/>
        </w:rPr>
        <w:t>F-IF.6. Calculate and interpret the average rate of change of a function (presented symbolically or as a table) over a specified interval. Estimate t</w:t>
      </w:r>
      <w:r>
        <w:rPr>
          <w:rFonts w:eastAsiaTheme="minorHAnsi" w:cstheme="minorHAnsi"/>
          <w:color w:val="000000"/>
          <w:sz w:val="24"/>
          <w:szCs w:val="24"/>
        </w:rPr>
        <w:t>he rate of change from a graph.</w:t>
      </w:r>
    </w:p>
    <w:p w:rsidR="00412A90" w:rsidRPr="00412A90" w:rsidRDefault="00412A90" w:rsidP="00412A90">
      <w:pPr>
        <w:pStyle w:val="ListParagraph"/>
        <w:autoSpaceDE w:val="0"/>
        <w:autoSpaceDN w:val="0"/>
        <w:adjustRightInd w:val="0"/>
        <w:spacing w:before="240"/>
        <w:rPr>
          <w:rFonts w:eastAsiaTheme="minorHAnsi" w:cstheme="minorHAnsi"/>
          <w:color w:val="000000"/>
          <w:sz w:val="32"/>
          <w:szCs w:val="24"/>
        </w:rPr>
      </w:pPr>
    </w:p>
    <w:p w:rsidR="00412A90" w:rsidRPr="00412A90" w:rsidRDefault="00412A90" w:rsidP="00412A90">
      <w:pPr>
        <w:pStyle w:val="ListParagraph"/>
        <w:autoSpaceDE w:val="0"/>
        <w:autoSpaceDN w:val="0"/>
        <w:adjustRightInd w:val="0"/>
        <w:spacing w:before="240"/>
        <w:rPr>
          <w:rFonts w:eastAsiaTheme="minorHAnsi" w:cstheme="minorHAnsi"/>
          <w:color w:val="000000"/>
          <w:sz w:val="32"/>
          <w:szCs w:val="24"/>
        </w:rPr>
      </w:pPr>
    </w:p>
    <w:p w:rsidR="0068508C" w:rsidRPr="00FB674D" w:rsidRDefault="0068508C" w:rsidP="002D61FD">
      <w:pPr>
        <w:pStyle w:val="Heading3"/>
      </w:pPr>
      <w:r w:rsidRPr="00FB674D">
        <w:lastRenderedPageBreak/>
        <w:t>Analyze functions using different representations.</w:t>
      </w:r>
    </w:p>
    <w:p w:rsidR="0068508C" w:rsidRPr="00412A90" w:rsidRDefault="00447C17" w:rsidP="00412A90">
      <w:pPr>
        <w:pStyle w:val="ListParagraph"/>
        <w:numPr>
          <w:ilvl w:val="0"/>
          <w:numId w:val="4"/>
        </w:numPr>
        <w:autoSpaceDE w:val="0"/>
        <w:autoSpaceDN w:val="0"/>
        <w:adjustRightInd w:val="0"/>
        <w:rPr>
          <w:rFonts w:eastAsiaTheme="minorHAnsi" w:cstheme="minorHAnsi"/>
          <w:color w:val="000000"/>
          <w:sz w:val="24"/>
          <w:szCs w:val="24"/>
        </w:rPr>
      </w:pPr>
      <w:r w:rsidRPr="003254EA">
        <w:rPr>
          <w:rStyle w:val="Heading4Char"/>
        </w:rPr>
        <w:t>[Specific Modeling Standards:]</w:t>
      </w:r>
      <w:r>
        <w:rPr>
          <w:rStyle w:val="Heading4Char"/>
        </w:rPr>
        <w:t xml:space="preserve"> </w:t>
      </w:r>
      <w:r w:rsidR="0068508C" w:rsidRPr="00412A90">
        <w:rPr>
          <w:rFonts w:eastAsiaTheme="minorHAnsi" w:cstheme="minorHAnsi"/>
          <w:color w:val="000000"/>
          <w:sz w:val="24"/>
          <w:szCs w:val="24"/>
        </w:rPr>
        <w:t>F-IF.7. Graph functions expressed symbolically and show key features of the graph, by hand in simple cases and using technol</w:t>
      </w:r>
      <w:r>
        <w:rPr>
          <w:rFonts w:eastAsiaTheme="minorHAnsi" w:cstheme="minorHAnsi"/>
          <w:color w:val="000000"/>
          <w:sz w:val="24"/>
          <w:szCs w:val="24"/>
        </w:rPr>
        <w:t>ogy for more complicated cases.</w:t>
      </w:r>
    </w:p>
    <w:p w:rsidR="0068508C" w:rsidRPr="00412A90" w:rsidRDefault="0068508C" w:rsidP="00412A90">
      <w:pPr>
        <w:pStyle w:val="ListParagraph"/>
        <w:numPr>
          <w:ilvl w:val="1"/>
          <w:numId w:val="4"/>
        </w:numPr>
        <w:tabs>
          <w:tab w:val="left" w:pos="90"/>
        </w:tabs>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Graph linear and quadratic functions and show intercepts, maxima, and minima.</w:t>
      </w:r>
    </w:p>
    <w:p w:rsidR="0068508C" w:rsidRPr="00412A90" w:rsidRDefault="0068508C" w:rsidP="00412A90">
      <w:pPr>
        <w:pStyle w:val="ListParagraph"/>
        <w:numPr>
          <w:ilvl w:val="1"/>
          <w:numId w:val="4"/>
        </w:numPr>
        <w:tabs>
          <w:tab w:val="left" w:pos="90"/>
        </w:tabs>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Graph square root, cube root, and piecewise-defined functions, including step functions and absolute value functions.</w:t>
      </w:r>
    </w:p>
    <w:p w:rsidR="0068508C" w:rsidRPr="00412A90" w:rsidRDefault="0068508C" w:rsidP="00412A90">
      <w:pPr>
        <w:pStyle w:val="ListParagraph"/>
        <w:numPr>
          <w:ilvl w:val="1"/>
          <w:numId w:val="4"/>
        </w:numPr>
        <w:tabs>
          <w:tab w:val="left" w:pos="90"/>
        </w:tabs>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Graph polynomial functions, identifying zeros (using technology) or algebraic methods when suitable factorizations are available, and showing end behavior.</w:t>
      </w:r>
    </w:p>
    <w:p w:rsidR="0068508C" w:rsidRPr="00412A90" w:rsidRDefault="0068508C" w:rsidP="00412A90">
      <w:pPr>
        <w:pStyle w:val="ListParagraph"/>
        <w:numPr>
          <w:ilvl w:val="1"/>
          <w:numId w:val="4"/>
        </w:numPr>
        <w:tabs>
          <w:tab w:val="left" w:pos="90"/>
        </w:tabs>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 Graph rational functions, identifying zeros and discontinuities (asymptotes/holes) using technology, and algebraic methods when suitable factorizations are available, and showing end behavior.</w:t>
      </w:r>
    </w:p>
    <w:p w:rsidR="0068508C" w:rsidRPr="00412A90" w:rsidRDefault="0068508C" w:rsidP="00412A90">
      <w:pPr>
        <w:pStyle w:val="ListParagraph"/>
        <w:numPr>
          <w:ilvl w:val="1"/>
          <w:numId w:val="4"/>
        </w:numPr>
        <w:tabs>
          <w:tab w:val="left" w:pos="90"/>
        </w:tabs>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Graph exponential and logarithmic functions, showing intercepts and end behavior, and trigonometric functions, showing period, midline, and amplitude.</w:t>
      </w:r>
    </w:p>
    <w:p w:rsidR="0068508C" w:rsidRPr="00412A90" w:rsidRDefault="0068508C" w:rsidP="00412A90">
      <w:pPr>
        <w:pStyle w:val="ListParagraph"/>
        <w:numPr>
          <w:ilvl w:val="0"/>
          <w:numId w:val="4"/>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F-IF.8. Write a function defined by an expression in different but equivalent forms to reveal and explain different properties of the function.</w:t>
      </w:r>
    </w:p>
    <w:p w:rsidR="0068508C" w:rsidRPr="00412A90" w:rsidRDefault="0068508C" w:rsidP="00412A90">
      <w:pPr>
        <w:pStyle w:val="ListParagraph"/>
        <w:numPr>
          <w:ilvl w:val="1"/>
          <w:numId w:val="4"/>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Use the process of factoring and completing the square in a quadratic function to show zeros, extreme values, and symmetry of the graph, and interpret these in terms of a context.</w:t>
      </w:r>
    </w:p>
    <w:p w:rsidR="00447C17" w:rsidRPr="00447C17" w:rsidRDefault="0068508C" w:rsidP="00412A90">
      <w:pPr>
        <w:pStyle w:val="ListParagraph"/>
        <w:numPr>
          <w:ilvl w:val="1"/>
          <w:numId w:val="4"/>
        </w:numPr>
        <w:autoSpaceDE w:val="0"/>
        <w:autoSpaceDN w:val="0"/>
        <w:adjustRightInd w:val="0"/>
        <w:rPr>
          <w:rFonts w:eastAsiaTheme="minorHAnsi" w:cstheme="minorHAnsi"/>
          <w:i/>
          <w:iCs/>
          <w:color w:val="000000"/>
          <w:sz w:val="24"/>
          <w:szCs w:val="24"/>
        </w:rPr>
      </w:pPr>
      <w:r w:rsidRPr="00412A90">
        <w:rPr>
          <w:rFonts w:eastAsiaTheme="minorHAnsi" w:cstheme="minorHAnsi"/>
          <w:color w:val="000000"/>
          <w:sz w:val="24"/>
          <w:szCs w:val="24"/>
        </w:rPr>
        <w:t xml:space="preserve">Use the properties of exponents to interpret expressions for exponential functions. </w:t>
      </w:r>
    </w:p>
    <w:p w:rsidR="0068508C" w:rsidRPr="00412A90" w:rsidRDefault="0068508C" w:rsidP="00447C17">
      <w:pPr>
        <w:pStyle w:val="ListParagraph"/>
        <w:autoSpaceDE w:val="0"/>
        <w:autoSpaceDN w:val="0"/>
        <w:adjustRightInd w:val="0"/>
        <w:ind w:left="1440"/>
        <w:rPr>
          <w:rFonts w:eastAsiaTheme="minorHAnsi" w:cstheme="minorHAnsi"/>
          <w:i/>
          <w:iCs/>
          <w:color w:val="000000"/>
          <w:sz w:val="24"/>
          <w:szCs w:val="24"/>
        </w:rPr>
      </w:pPr>
      <w:r w:rsidRPr="00412A90">
        <w:rPr>
          <w:rFonts w:eastAsiaTheme="minorHAnsi" w:cstheme="minorHAnsi"/>
          <w:i/>
          <w:iCs/>
          <w:color w:val="000000"/>
          <w:sz w:val="24"/>
          <w:szCs w:val="24"/>
        </w:rPr>
        <w:t>For example, identify percent rate of change in functions such as y = (1.02</w:t>
      </w:r>
      <w:proofErr w:type="gramStart"/>
      <w:r w:rsidRPr="00412A90">
        <w:rPr>
          <w:rFonts w:eastAsiaTheme="minorHAnsi" w:cstheme="minorHAnsi"/>
          <w:i/>
          <w:iCs/>
          <w:color w:val="000000"/>
          <w:sz w:val="24"/>
          <w:szCs w:val="24"/>
        </w:rPr>
        <w:t>)</w:t>
      </w:r>
      <w:r w:rsidRPr="00412A90">
        <w:rPr>
          <w:rFonts w:eastAsiaTheme="minorHAnsi" w:cstheme="minorHAnsi"/>
          <w:i/>
          <w:iCs/>
          <w:color w:val="000000"/>
          <w:sz w:val="24"/>
          <w:szCs w:val="24"/>
          <w:vertAlign w:val="superscript"/>
        </w:rPr>
        <w:t>t</w:t>
      </w:r>
      <w:proofErr w:type="gramEnd"/>
      <w:r w:rsidRPr="00412A90">
        <w:rPr>
          <w:rFonts w:eastAsiaTheme="minorHAnsi" w:cstheme="minorHAnsi"/>
          <w:i/>
          <w:iCs/>
          <w:color w:val="000000"/>
          <w:sz w:val="24"/>
          <w:szCs w:val="24"/>
        </w:rPr>
        <w:t>, y = (0.97)</w:t>
      </w:r>
      <w:r w:rsidRPr="00412A90">
        <w:rPr>
          <w:rFonts w:eastAsiaTheme="minorHAnsi" w:cstheme="minorHAnsi"/>
          <w:i/>
          <w:iCs/>
          <w:color w:val="000000"/>
          <w:sz w:val="24"/>
          <w:szCs w:val="24"/>
          <w:vertAlign w:val="superscript"/>
        </w:rPr>
        <w:t>t</w:t>
      </w:r>
      <w:r w:rsidRPr="00412A90">
        <w:rPr>
          <w:rFonts w:eastAsiaTheme="minorHAnsi" w:cstheme="minorHAnsi"/>
          <w:i/>
          <w:iCs/>
          <w:color w:val="000000"/>
          <w:sz w:val="24"/>
          <w:szCs w:val="24"/>
        </w:rPr>
        <w:t>, y = (1.01)</w:t>
      </w:r>
      <w:r w:rsidRPr="00412A90">
        <w:rPr>
          <w:rFonts w:eastAsiaTheme="minorHAnsi" w:cstheme="minorHAnsi"/>
          <w:i/>
          <w:iCs/>
          <w:color w:val="000000"/>
          <w:sz w:val="24"/>
          <w:szCs w:val="24"/>
          <w:vertAlign w:val="superscript"/>
        </w:rPr>
        <w:t>12t</w:t>
      </w:r>
      <w:r w:rsidRPr="00412A90">
        <w:rPr>
          <w:rFonts w:eastAsiaTheme="minorHAnsi" w:cstheme="minorHAnsi"/>
          <w:i/>
          <w:iCs/>
          <w:color w:val="000000"/>
          <w:sz w:val="24"/>
          <w:szCs w:val="24"/>
        </w:rPr>
        <w:t>, y = (1.2)</w:t>
      </w:r>
      <w:r w:rsidRPr="00412A90">
        <w:rPr>
          <w:rFonts w:eastAsiaTheme="minorHAnsi" w:cstheme="minorHAnsi"/>
          <w:i/>
          <w:iCs/>
          <w:color w:val="000000"/>
          <w:sz w:val="24"/>
          <w:szCs w:val="24"/>
          <w:vertAlign w:val="superscript"/>
        </w:rPr>
        <w:t>t/10</w:t>
      </w:r>
      <w:r w:rsidRPr="00412A90">
        <w:rPr>
          <w:rFonts w:eastAsiaTheme="minorHAnsi" w:cstheme="minorHAnsi"/>
          <w:i/>
          <w:iCs/>
          <w:color w:val="000000"/>
          <w:sz w:val="24"/>
          <w:szCs w:val="24"/>
        </w:rPr>
        <w:t>, and classify them as representing exponential growth or decay.</w:t>
      </w:r>
    </w:p>
    <w:p w:rsidR="00447C17" w:rsidRPr="00447C17" w:rsidRDefault="0068508C" w:rsidP="00412A90">
      <w:pPr>
        <w:pStyle w:val="ListParagraph"/>
        <w:numPr>
          <w:ilvl w:val="0"/>
          <w:numId w:val="4"/>
        </w:numPr>
        <w:autoSpaceDE w:val="0"/>
        <w:autoSpaceDN w:val="0"/>
        <w:adjustRightInd w:val="0"/>
        <w:rPr>
          <w:rFonts w:eastAsiaTheme="minorHAnsi" w:cstheme="minorHAnsi"/>
          <w:i/>
          <w:iCs/>
          <w:color w:val="000000"/>
          <w:sz w:val="24"/>
          <w:szCs w:val="24"/>
        </w:rPr>
      </w:pPr>
      <w:r w:rsidRPr="00412A90">
        <w:rPr>
          <w:rFonts w:eastAsiaTheme="minorHAnsi" w:cstheme="minorHAnsi"/>
          <w:color w:val="000000"/>
          <w:sz w:val="24"/>
          <w:szCs w:val="24"/>
        </w:rPr>
        <w:t>F-IF.9. Compare properties of two functions each represented in a different way (algebraically, graphically, numerically, in tabl</w:t>
      </w:r>
      <w:r w:rsidR="00447C17">
        <w:rPr>
          <w:rFonts w:eastAsiaTheme="minorHAnsi" w:cstheme="minorHAnsi"/>
          <w:color w:val="000000"/>
          <w:sz w:val="24"/>
          <w:szCs w:val="24"/>
        </w:rPr>
        <w:t>es, or by verbal descriptions).</w:t>
      </w:r>
    </w:p>
    <w:p w:rsidR="002D61FD" w:rsidRDefault="0068508C" w:rsidP="00447C17">
      <w:pPr>
        <w:pStyle w:val="ListParagraph"/>
        <w:autoSpaceDE w:val="0"/>
        <w:autoSpaceDN w:val="0"/>
        <w:adjustRightInd w:val="0"/>
        <w:rPr>
          <w:rFonts w:eastAsiaTheme="minorHAnsi" w:cstheme="minorHAnsi"/>
          <w:i/>
          <w:iCs/>
          <w:color w:val="000000"/>
          <w:sz w:val="24"/>
          <w:szCs w:val="24"/>
        </w:rPr>
      </w:pPr>
      <w:r w:rsidRPr="00412A90">
        <w:rPr>
          <w:rFonts w:eastAsiaTheme="minorHAnsi" w:cstheme="minorHAnsi"/>
          <w:i/>
          <w:iCs/>
          <w:color w:val="000000"/>
          <w:sz w:val="24"/>
          <w:szCs w:val="24"/>
        </w:rPr>
        <w:t>For example, given a graph of one quadratic function and an algebraic expression for another, say which has the larger maximum.</w:t>
      </w:r>
    </w:p>
    <w:p w:rsidR="00412A90" w:rsidRPr="00412A90" w:rsidRDefault="00412A90" w:rsidP="00412A90">
      <w:pPr>
        <w:pStyle w:val="ListParagraph"/>
        <w:autoSpaceDE w:val="0"/>
        <w:autoSpaceDN w:val="0"/>
        <w:adjustRightInd w:val="0"/>
        <w:rPr>
          <w:rFonts w:eastAsiaTheme="minorHAnsi" w:cstheme="minorHAnsi"/>
          <w:i/>
          <w:iCs/>
          <w:color w:val="000000"/>
          <w:sz w:val="24"/>
          <w:szCs w:val="24"/>
        </w:rPr>
      </w:pPr>
    </w:p>
    <w:p w:rsidR="0068508C" w:rsidRPr="00FB674D" w:rsidRDefault="0068508C" w:rsidP="00E7258A">
      <w:pPr>
        <w:pStyle w:val="Heading2"/>
        <w:pageBreakBefore/>
      </w:pPr>
      <w:r w:rsidRPr="00FB674D">
        <w:lastRenderedPageBreak/>
        <w:t>Building Functions</w:t>
      </w:r>
      <w:r w:rsidR="002D61FD">
        <w:tab/>
      </w:r>
      <w:r w:rsidRPr="00FB674D">
        <w:t>F - BF</w:t>
      </w:r>
    </w:p>
    <w:p w:rsidR="0068508C" w:rsidRPr="00FB674D" w:rsidRDefault="0068508C" w:rsidP="002D61FD">
      <w:pPr>
        <w:pStyle w:val="Heading3"/>
      </w:pPr>
      <w:r w:rsidRPr="00FB674D">
        <w:t>Build a function that models a relationship between two quantities.</w:t>
      </w:r>
    </w:p>
    <w:p w:rsidR="0068508C" w:rsidRPr="00412A90" w:rsidRDefault="00447C17" w:rsidP="00412A90">
      <w:pPr>
        <w:pStyle w:val="ListParagraph"/>
        <w:numPr>
          <w:ilvl w:val="0"/>
          <w:numId w:val="7"/>
        </w:numPr>
        <w:autoSpaceDE w:val="0"/>
        <w:autoSpaceDN w:val="0"/>
        <w:adjustRightInd w:val="0"/>
        <w:rPr>
          <w:rFonts w:eastAsiaTheme="minorHAnsi" w:cstheme="minorHAnsi"/>
          <w:color w:val="000000"/>
          <w:sz w:val="24"/>
          <w:szCs w:val="24"/>
        </w:rPr>
      </w:pPr>
      <w:r w:rsidRPr="003254EA">
        <w:rPr>
          <w:rStyle w:val="Heading4Char"/>
        </w:rPr>
        <w:t>[Specific Modeling Standards:]</w:t>
      </w:r>
      <w:r>
        <w:rPr>
          <w:rStyle w:val="Heading4Char"/>
        </w:rPr>
        <w:t xml:space="preserve"> </w:t>
      </w:r>
      <w:r w:rsidR="0068508C" w:rsidRPr="00412A90">
        <w:rPr>
          <w:rFonts w:eastAsiaTheme="minorHAnsi" w:cstheme="minorHAnsi"/>
          <w:color w:val="000000"/>
          <w:sz w:val="24"/>
          <w:szCs w:val="24"/>
        </w:rPr>
        <w:t>F-BF.1. Write a function that describes a relat</w:t>
      </w:r>
      <w:r>
        <w:rPr>
          <w:rFonts w:eastAsiaTheme="minorHAnsi" w:cstheme="minorHAnsi"/>
          <w:color w:val="000000"/>
          <w:sz w:val="24"/>
          <w:szCs w:val="24"/>
        </w:rPr>
        <w:t>ionship between two quantities.</w:t>
      </w:r>
    </w:p>
    <w:p w:rsidR="0068508C" w:rsidRPr="00412A90" w:rsidRDefault="0068508C" w:rsidP="00412A90">
      <w:pPr>
        <w:pStyle w:val="ListParagraph"/>
        <w:numPr>
          <w:ilvl w:val="1"/>
          <w:numId w:val="7"/>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Determine an explicit expression, a recursive process, or steps for calculation from a context.</w:t>
      </w:r>
    </w:p>
    <w:p w:rsidR="0068508C" w:rsidRPr="00412A90" w:rsidRDefault="0068508C" w:rsidP="00412A90">
      <w:pPr>
        <w:pStyle w:val="ListParagraph"/>
        <w:numPr>
          <w:ilvl w:val="1"/>
          <w:numId w:val="7"/>
        </w:numPr>
        <w:autoSpaceDE w:val="0"/>
        <w:autoSpaceDN w:val="0"/>
        <w:adjustRightInd w:val="0"/>
        <w:rPr>
          <w:rFonts w:eastAsiaTheme="minorHAnsi" w:cstheme="minorHAnsi"/>
          <w:i/>
          <w:iCs/>
          <w:color w:val="000000"/>
          <w:sz w:val="24"/>
          <w:szCs w:val="24"/>
        </w:rPr>
      </w:pPr>
      <w:r w:rsidRPr="00412A90">
        <w:rPr>
          <w:rFonts w:eastAsiaTheme="minorHAnsi" w:cstheme="minorHAnsi"/>
          <w:color w:val="000000"/>
          <w:sz w:val="24"/>
          <w:szCs w:val="24"/>
        </w:rPr>
        <w:t xml:space="preserve">Combine standard function types using arithmetic operations. </w:t>
      </w:r>
      <w:r w:rsidRPr="00412A90">
        <w:rPr>
          <w:rFonts w:eastAsiaTheme="minorHAnsi" w:cstheme="minorHAnsi"/>
          <w:i/>
          <w:iCs/>
          <w:color w:val="000000"/>
          <w:sz w:val="24"/>
          <w:szCs w:val="24"/>
        </w:rPr>
        <w:t>For example, build a function that models the temperature of a cooling body by adding a constant function to a decaying exponential, and relate these functions to the model.</w:t>
      </w:r>
    </w:p>
    <w:p w:rsidR="0068508C" w:rsidRPr="00412A90" w:rsidRDefault="0068508C" w:rsidP="00412A90">
      <w:pPr>
        <w:pStyle w:val="ListParagraph"/>
        <w:numPr>
          <w:ilvl w:val="1"/>
          <w:numId w:val="7"/>
        </w:numPr>
        <w:autoSpaceDE w:val="0"/>
        <w:autoSpaceDN w:val="0"/>
        <w:adjustRightInd w:val="0"/>
        <w:rPr>
          <w:rFonts w:eastAsiaTheme="minorHAnsi" w:cstheme="minorHAnsi"/>
          <w:i/>
          <w:iCs/>
          <w:color w:val="000000"/>
          <w:sz w:val="24"/>
          <w:szCs w:val="24"/>
        </w:rPr>
      </w:pPr>
      <w:r w:rsidRPr="00412A90">
        <w:rPr>
          <w:rFonts w:eastAsiaTheme="minorHAnsi" w:cstheme="minorHAnsi"/>
          <w:color w:val="000000"/>
          <w:sz w:val="24"/>
          <w:szCs w:val="24"/>
        </w:rPr>
        <w:t xml:space="preserve">(+) Compose functions. </w:t>
      </w:r>
      <w:r w:rsidRPr="00412A90">
        <w:rPr>
          <w:rFonts w:eastAsiaTheme="minorHAnsi" w:cstheme="minorHAnsi"/>
          <w:i/>
          <w:iCs/>
          <w:color w:val="000000"/>
          <w:sz w:val="24"/>
          <w:szCs w:val="24"/>
        </w:rPr>
        <w:t xml:space="preserve">For example, if T(y) is the temperature in the atmosphere as a function of height, and </w:t>
      </w:r>
      <w:proofErr w:type="gramStart"/>
      <w:r w:rsidRPr="00412A90">
        <w:rPr>
          <w:rFonts w:eastAsiaTheme="minorHAnsi" w:cstheme="minorHAnsi"/>
          <w:i/>
          <w:iCs/>
          <w:color w:val="000000"/>
          <w:sz w:val="24"/>
          <w:szCs w:val="24"/>
        </w:rPr>
        <w:t>h(</w:t>
      </w:r>
      <w:proofErr w:type="gramEnd"/>
      <w:r w:rsidRPr="00412A90">
        <w:rPr>
          <w:rFonts w:eastAsiaTheme="minorHAnsi" w:cstheme="minorHAnsi"/>
          <w:i/>
          <w:iCs/>
          <w:color w:val="000000"/>
          <w:sz w:val="24"/>
          <w:szCs w:val="24"/>
        </w:rPr>
        <w:t>t) is the height of a weather balloon as a function of time, then T(h(t)) is the temperature at the location of the weather balloon as a function of time.</w:t>
      </w:r>
    </w:p>
    <w:p w:rsidR="0068508C" w:rsidRPr="00412A90" w:rsidRDefault="00447C17" w:rsidP="00412A90">
      <w:pPr>
        <w:pStyle w:val="ListParagraph"/>
        <w:numPr>
          <w:ilvl w:val="0"/>
          <w:numId w:val="7"/>
        </w:numPr>
        <w:autoSpaceDE w:val="0"/>
        <w:autoSpaceDN w:val="0"/>
        <w:adjustRightInd w:val="0"/>
        <w:rPr>
          <w:rFonts w:eastAsiaTheme="minorHAnsi" w:cstheme="minorHAnsi"/>
          <w:color w:val="000000"/>
          <w:sz w:val="24"/>
          <w:szCs w:val="24"/>
        </w:rPr>
      </w:pPr>
      <w:r w:rsidRPr="003254EA">
        <w:rPr>
          <w:rStyle w:val="Heading4Char"/>
        </w:rPr>
        <w:t>[Specific Modeling Standards:]</w:t>
      </w:r>
      <w:r>
        <w:rPr>
          <w:rStyle w:val="Heading4Char"/>
        </w:rPr>
        <w:t xml:space="preserve"> </w:t>
      </w:r>
      <w:r w:rsidR="0068508C" w:rsidRPr="00412A90">
        <w:rPr>
          <w:rFonts w:eastAsiaTheme="minorHAnsi" w:cstheme="minorHAnsi"/>
          <w:color w:val="000000"/>
          <w:sz w:val="24"/>
          <w:szCs w:val="24"/>
        </w:rPr>
        <w:t>F-BF.2. Write arithmetic and geometric sequences both recursively and with an explicit formula, use them to model situations, and t</w:t>
      </w:r>
      <w:r>
        <w:rPr>
          <w:rFonts w:eastAsiaTheme="minorHAnsi" w:cstheme="minorHAnsi"/>
          <w:color w:val="000000"/>
          <w:sz w:val="24"/>
          <w:szCs w:val="24"/>
        </w:rPr>
        <w:t>ranslate between the two forms.</w:t>
      </w:r>
    </w:p>
    <w:p w:rsidR="0068508C" w:rsidRPr="00FB674D" w:rsidRDefault="0068508C" w:rsidP="002D61FD">
      <w:pPr>
        <w:pStyle w:val="Heading3"/>
      </w:pPr>
      <w:r w:rsidRPr="00FB674D">
        <w:t>Build new functions from existing functions.</w:t>
      </w:r>
    </w:p>
    <w:p w:rsidR="0068508C" w:rsidRPr="00412A90" w:rsidRDefault="0068508C" w:rsidP="00412A90">
      <w:pPr>
        <w:pStyle w:val="ListParagraph"/>
        <w:numPr>
          <w:ilvl w:val="0"/>
          <w:numId w:val="9"/>
        </w:numPr>
        <w:autoSpaceDE w:val="0"/>
        <w:autoSpaceDN w:val="0"/>
        <w:adjustRightInd w:val="0"/>
        <w:rPr>
          <w:rFonts w:eastAsiaTheme="minorHAnsi" w:cstheme="minorHAnsi"/>
          <w:i/>
          <w:iCs/>
          <w:color w:val="000000"/>
          <w:sz w:val="24"/>
          <w:szCs w:val="24"/>
        </w:rPr>
      </w:pPr>
      <w:r w:rsidRPr="00412A90">
        <w:rPr>
          <w:rFonts w:eastAsiaTheme="minorHAnsi" w:cstheme="minorHAnsi"/>
          <w:color w:val="000000"/>
          <w:sz w:val="24"/>
          <w:szCs w:val="24"/>
        </w:rPr>
        <w:t xml:space="preserve">F-BF.3. Identify the effect on the graph of replacing </w:t>
      </w:r>
      <w:r w:rsidRPr="00412A90">
        <w:rPr>
          <w:rFonts w:eastAsiaTheme="minorHAnsi" w:cstheme="minorHAnsi"/>
          <w:i/>
          <w:iCs/>
          <w:color w:val="000000"/>
          <w:sz w:val="24"/>
          <w:szCs w:val="24"/>
        </w:rPr>
        <w:t>f</w:t>
      </w:r>
      <w:r w:rsidRPr="00412A90">
        <w:rPr>
          <w:rFonts w:eastAsiaTheme="minorHAnsi" w:cstheme="minorHAnsi"/>
          <w:color w:val="000000"/>
          <w:sz w:val="24"/>
          <w:szCs w:val="24"/>
        </w:rPr>
        <w:t>(</w:t>
      </w:r>
      <w:r w:rsidRPr="00412A90">
        <w:rPr>
          <w:rFonts w:eastAsiaTheme="minorHAnsi" w:cstheme="minorHAnsi"/>
          <w:i/>
          <w:iCs/>
          <w:color w:val="000000"/>
          <w:sz w:val="24"/>
          <w:szCs w:val="24"/>
        </w:rPr>
        <w:t>x</w:t>
      </w:r>
      <w:r w:rsidRPr="00412A90">
        <w:rPr>
          <w:rFonts w:eastAsiaTheme="minorHAnsi" w:cstheme="minorHAnsi"/>
          <w:color w:val="000000"/>
          <w:sz w:val="24"/>
          <w:szCs w:val="24"/>
        </w:rPr>
        <w:t xml:space="preserve">) by </w:t>
      </w:r>
      <w:r w:rsidRPr="00412A90">
        <w:rPr>
          <w:rFonts w:eastAsiaTheme="minorHAnsi" w:cstheme="minorHAnsi"/>
          <w:i/>
          <w:iCs/>
          <w:color w:val="000000"/>
          <w:sz w:val="24"/>
          <w:szCs w:val="24"/>
        </w:rPr>
        <w:t>f</w:t>
      </w:r>
      <w:r w:rsidRPr="00412A90">
        <w:rPr>
          <w:rFonts w:eastAsiaTheme="minorHAnsi" w:cstheme="minorHAnsi"/>
          <w:color w:val="000000"/>
          <w:sz w:val="24"/>
          <w:szCs w:val="24"/>
        </w:rPr>
        <w:t>(</w:t>
      </w:r>
      <w:r w:rsidRPr="00412A90">
        <w:rPr>
          <w:rFonts w:eastAsiaTheme="minorHAnsi" w:cstheme="minorHAnsi"/>
          <w:i/>
          <w:iCs/>
          <w:color w:val="000000"/>
          <w:sz w:val="24"/>
          <w:szCs w:val="24"/>
        </w:rPr>
        <w:t>x</w:t>
      </w:r>
      <w:r w:rsidRPr="00412A90">
        <w:rPr>
          <w:rFonts w:eastAsiaTheme="minorHAnsi" w:cstheme="minorHAnsi"/>
          <w:color w:val="000000"/>
          <w:sz w:val="24"/>
          <w:szCs w:val="24"/>
        </w:rPr>
        <w:t xml:space="preserve">) + </w:t>
      </w:r>
      <w:r w:rsidRPr="00412A90">
        <w:rPr>
          <w:rFonts w:eastAsiaTheme="minorHAnsi" w:cstheme="minorHAnsi"/>
          <w:i/>
          <w:iCs/>
          <w:color w:val="000000"/>
          <w:sz w:val="24"/>
          <w:szCs w:val="24"/>
        </w:rPr>
        <w:t>k</w:t>
      </w:r>
      <w:r w:rsidRPr="00412A90">
        <w:rPr>
          <w:rFonts w:eastAsiaTheme="minorHAnsi" w:cstheme="minorHAnsi"/>
          <w:color w:val="000000"/>
          <w:sz w:val="24"/>
          <w:szCs w:val="24"/>
        </w:rPr>
        <w:t xml:space="preserve">, </w:t>
      </w:r>
      <w:r w:rsidRPr="00412A90">
        <w:rPr>
          <w:rFonts w:eastAsiaTheme="minorHAnsi" w:cstheme="minorHAnsi"/>
          <w:i/>
          <w:iCs/>
          <w:color w:val="000000"/>
          <w:sz w:val="24"/>
          <w:szCs w:val="24"/>
        </w:rPr>
        <w:t>k f</w:t>
      </w:r>
      <w:r w:rsidRPr="00412A90">
        <w:rPr>
          <w:rFonts w:eastAsiaTheme="minorHAnsi" w:cstheme="minorHAnsi"/>
          <w:color w:val="000000"/>
          <w:sz w:val="24"/>
          <w:szCs w:val="24"/>
        </w:rPr>
        <w:t>(</w:t>
      </w:r>
      <w:r w:rsidRPr="00412A90">
        <w:rPr>
          <w:rFonts w:eastAsiaTheme="minorHAnsi" w:cstheme="minorHAnsi"/>
          <w:i/>
          <w:iCs/>
          <w:color w:val="000000"/>
          <w:sz w:val="24"/>
          <w:szCs w:val="24"/>
        </w:rPr>
        <w:t>x</w:t>
      </w:r>
      <w:r w:rsidRPr="00412A90">
        <w:rPr>
          <w:rFonts w:eastAsiaTheme="minorHAnsi" w:cstheme="minorHAnsi"/>
          <w:color w:val="000000"/>
          <w:sz w:val="24"/>
          <w:szCs w:val="24"/>
        </w:rPr>
        <w:t xml:space="preserve">), </w:t>
      </w:r>
      <w:r w:rsidRPr="00412A90">
        <w:rPr>
          <w:rFonts w:eastAsiaTheme="minorHAnsi" w:cstheme="minorHAnsi"/>
          <w:i/>
          <w:iCs/>
          <w:color w:val="000000"/>
          <w:sz w:val="24"/>
          <w:szCs w:val="24"/>
        </w:rPr>
        <w:t>f</w:t>
      </w:r>
      <w:r w:rsidRPr="00412A90">
        <w:rPr>
          <w:rFonts w:eastAsiaTheme="minorHAnsi" w:cstheme="minorHAnsi"/>
          <w:color w:val="000000"/>
          <w:sz w:val="24"/>
          <w:szCs w:val="24"/>
        </w:rPr>
        <w:t>(</w:t>
      </w:r>
      <w:proofErr w:type="spellStart"/>
      <w:r w:rsidRPr="00412A90">
        <w:rPr>
          <w:rFonts w:eastAsiaTheme="minorHAnsi" w:cstheme="minorHAnsi"/>
          <w:i/>
          <w:iCs/>
          <w:color w:val="000000"/>
          <w:sz w:val="24"/>
          <w:szCs w:val="24"/>
        </w:rPr>
        <w:t>kx</w:t>
      </w:r>
      <w:proofErr w:type="spellEnd"/>
      <w:r w:rsidRPr="00412A90">
        <w:rPr>
          <w:rFonts w:eastAsiaTheme="minorHAnsi" w:cstheme="minorHAnsi"/>
          <w:color w:val="000000"/>
          <w:sz w:val="24"/>
          <w:szCs w:val="24"/>
        </w:rPr>
        <w:t xml:space="preserve">), and </w:t>
      </w:r>
      <w:r w:rsidRPr="00412A90">
        <w:rPr>
          <w:rFonts w:eastAsiaTheme="minorHAnsi" w:cstheme="minorHAnsi"/>
          <w:i/>
          <w:iCs/>
          <w:color w:val="000000"/>
          <w:sz w:val="24"/>
          <w:szCs w:val="24"/>
        </w:rPr>
        <w:t>f</w:t>
      </w:r>
      <w:r w:rsidRPr="00412A90">
        <w:rPr>
          <w:rFonts w:eastAsiaTheme="minorHAnsi" w:cstheme="minorHAnsi"/>
          <w:color w:val="000000"/>
          <w:sz w:val="24"/>
          <w:szCs w:val="24"/>
        </w:rPr>
        <w:t>(</w:t>
      </w:r>
      <w:r w:rsidRPr="00412A90">
        <w:rPr>
          <w:rFonts w:eastAsiaTheme="minorHAnsi" w:cstheme="minorHAnsi"/>
          <w:i/>
          <w:iCs/>
          <w:color w:val="000000"/>
          <w:sz w:val="24"/>
          <w:szCs w:val="24"/>
        </w:rPr>
        <w:t xml:space="preserve">x </w:t>
      </w:r>
      <w:r w:rsidRPr="00412A90">
        <w:rPr>
          <w:rFonts w:eastAsiaTheme="minorHAnsi" w:cstheme="minorHAnsi"/>
          <w:color w:val="000000"/>
          <w:sz w:val="24"/>
          <w:szCs w:val="24"/>
        </w:rPr>
        <w:t xml:space="preserve">+ </w:t>
      </w:r>
      <w:r w:rsidRPr="00412A90">
        <w:rPr>
          <w:rFonts w:eastAsiaTheme="minorHAnsi" w:cstheme="minorHAnsi"/>
          <w:i/>
          <w:iCs/>
          <w:color w:val="000000"/>
          <w:sz w:val="24"/>
          <w:szCs w:val="24"/>
        </w:rPr>
        <w:t>k</w:t>
      </w:r>
      <w:r w:rsidRPr="00412A90">
        <w:rPr>
          <w:rFonts w:eastAsiaTheme="minorHAnsi" w:cstheme="minorHAnsi"/>
          <w:color w:val="000000"/>
          <w:sz w:val="24"/>
          <w:szCs w:val="24"/>
        </w:rPr>
        <w:t xml:space="preserve">) for specific values of </w:t>
      </w:r>
      <w:r w:rsidRPr="00412A90">
        <w:rPr>
          <w:rFonts w:eastAsiaTheme="minorHAnsi" w:cstheme="minorHAnsi"/>
          <w:i/>
          <w:iCs/>
          <w:color w:val="000000"/>
          <w:sz w:val="24"/>
          <w:szCs w:val="24"/>
        </w:rPr>
        <w:t xml:space="preserve">k </w:t>
      </w:r>
      <w:r w:rsidRPr="00412A90">
        <w:rPr>
          <w:rFonts w:eastAsiaTheme="minorHAnsi" w:cstheme="minorHAnsi"/>
          <w:color w:val="000000"/>
          <w:sz w:val="24"/>
          <w:szCs w:val="24"/>
        </w:rPr>
        <w:t xml:space="preserve">(both positive and negative); find the value of </w:t>
      </w:r>
      <w:r w:rsidRPr="00412A90">
        <w:rPr>
          <w:rFonts w:eastAsiaTheme="minorHAnsi" w:cstheme="minorHAnsi"/>
          <w:i/>
          <w:iCs/>
          <w:color w:val="000000"/>
          <w:sz w:val="24"/>
          <w:szCs w:val="24"/>
        </w:rPr>
        <w:t xml:space="preserve">k </w:t>
      </w:r>
      <w:r w:rsidRPr="00412A90">
        <w:rPr>
          <w:rFonts w:eastAsiaTheme="minorHAnsi" w:cstheme="minorHAnsi"/>
          <w:color w:val="000000"/>
          <w:sz w:val="24"/>
          <w:szCs w:val="24"/>
        </w:rPr>
        <w:t xml:space="preserve">given the graphs. </w:t>
      </w:r>
      <w:r w:rsidRPr="00412A90">
        <w:rPr>
          <w:rFonts w:eastAsiaTheme="minorHAnsi" w:cstheme="minorHAnsi"/>
          <w:i/>
          <w:color w:val="000000"/>
          <w:sz w:val="24"/>
          <w:szCs w:val="24"/>
        </w:rPr>
        <w:t xml:space="preserve">Experiment with cases and illustrate an explanation of the effects on the graph using technology. </w:t>
      </w:r>
      <w:r w:rsidRPr="00412A90">
        <w:rPr>
          <w:rFonts w:eastAsiaTheme="minorHAnsi" w:cstheme="minorHAnsi"/>
          <w:i/>
          <w:iCs/>
          <w:color w:val="000000"/>
          <w:sz w:val="24"/>
          <w:szCs w:val="24"/>
        </w:rPr>
        <w:t>Include recognizing even and odd functions from their graphs and algebraic expressions for them.</w:t>
      </w:r>
    </w:p>
    <w:p w:rsidR="0068508C" w:rsidRPr="00412A90" w:rsidRDefault="0068508C" w:rsidP="00412A90">
      <w:pPr>
        <w:pStyle w:val="ListParagraph"/>
        <w:numPr>
          <w:ilvl w:val="0"/>
          <w:numId w:val="9"/>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F-BF.4. Find inverse functions.</w:t>
      </w:r>
    </w:p>
    <w:p w:rsidR="0068508C" w:rsidRPr="00412A90" w:rsidRDefault="0068508C" w:rsidP="00412A90">
      <w:pPr>
        <w:pStyle w:val="ListParagraph"/>
        <w:numPr>
          <w:ilvl w:val="1"/>
          <w:numId w:val="9"/>
        </w:numPr>
        <w:autoSpaceDE w:val="0"/>
        <w:autoSpaceDN w:val="0"/>
        <w:adjustRightInd w:val="0"/>
        <w:spacing w:after="0" w:line="240" w:lineRule="auto"/>
        <w:rPr>
          <w:rFonts w:eastAsiaTheme="minorHAnsi" w:cstheme="minorHAnsi"/>
          <w:color w:val="000000"/>
          <w:sz w:val="24"/>
          <w:szCs w:val="24"/>
        </w:rPr>
      </w:pPr>
      <w:r w:rsidRPr="00412A90">
        <w:rPr>
          <w:rFonts w:eastAsiaTheme="minorHAnsi" w:cstheme="minorHAnsi"/>
          <w:color w:val="000000"/>
          <w:sz w:val="24"/>
          <w:szCs w:val="24"/>
        </w:rPr>
        <w:t xml:space="preserve">Solve an equation of the form </w:t>
      </w:r>
      <w:r w:rsidRPr="00412A90">
        <w:rPr>
          <w:rFonts w:eastAsiaTheme="minorHAnsi" w:cstheme="minorHAnsi"/>
          <w:i/>
          <w:color w:val="000000"/>
          <w:sz w:val="24"/>
          <w:szCs w:val="24"/>
        </w:rPr>
        <w:t>f</w:t>
      </w:r>
      <w:r w:rsidRPr="00412A90">
        <w:rPr>
          <w:rFonts w:eastAsiaTheme="minorHAnsi" w:cstheme="minorHAnsi"/>
          <w:color w:val="000000"/>
          <w:sz w:val="24"/>
          <w:szCs w:val="24"/>
        </w:rPr>
        <w:t>(</w:t>
      </w:r>
      <w:r w:rsidRPr="00412A90">
        <w:rPr>
          <w:rFonts w:eastAsiaTheme="minorHAnsi" w:cstheme="minorHAnsi"/>
          <w:i/>
          <w:color w:val="000000"/>
          <w:sz w:val="24"/>
          <w:szCs w:val="24"/>
        </w:rPr>
        <w:t>x</w:t>
      </w:r>
      <w:r w:rsidRPr="00412A90">
        <w:rPr>
          <w:rFonts w:eastAsiaTheme="minorHAnsi" w:cstheme="minorHAnsi"/>
          <w:color w:val="000000"/>
          <w:sz w:val="24"/>
          <w:szCs w:val="24"/>
        </w:rPr>
        <w:t xml:space="preserve">) = </w:t>
      </w:r>
      <w:r w:rsidRPr="00412A90">
        <w:rPr>
          <w:rFonts w:eastAsiaTheme="minorHAnsi" w:cstheme="minorHAnsi"/>
          <w:i/>
          <w:color w:val="000000"/>
          <w:sz w:val="24"/>
          <w:szCs w:val="24"/>
        </w:rPr>
        <w:t>c</w:t>
      </w:r>
      <w:r w:rsidRPr="00412A90">
        <w:rPr>
          <w:rFonts w:eastAsiaTheme="minorHAnsi" w:cstheme="minorHAnsi"/>
          <w:color w:val="000000"/>
          <w:sz w:val="24"/>
          <w:szCs w:val="24"/>
        </w:rPr>
        <w:t xml:space="preserve"> for a simple function f that has an inverse and write an expression for the inverse. </w:t>
      </w:r>
    </w:p>
    <w:p w:rsidR="0068508C" w:rsidRPr="00412A90" w:rsidRDefault="0068508C" w:rsidP="00412A90">
      <w:pPr>
        <w:tabs>
          <w:tab w:val="left" w:pos="450"/>
        </w:tabs>
        <w:autoSpaceDE w:val="0"/>
        <w:autoSpaceDN w:val="0"/>
        <w:adjustRightInd w:val="0"/>
        <w:spacing w:after="0" w:line="240" w:lineRule="auto"/>
        <w:ind w:left="720"/>
        <w:rPr>
          <w:rFonts w:eastAsiaTheme="minorHAnsi" w:cstheme="minorHAnsi"/>
          <w:i/>
          <w:iCs/>
          <w:color w:val="000000"/>
          <w:sz w:val="24"/>
          <w:szCs w:val="24"/>
        </w:rPr>
      </w:pPr>
      <w:r w:rsidRPr="00412A90">
        <w:rPr>
          <w:rFonts w:eastAsiaTheme="minorHAnsi" w:cstheme="minorHAnsi"/>
          <w:i/>
          <w:iCs/>
          <w:color w:val="000000"/>
          <w:sz w:val="24"/>
          <w:szCs w:val="24"/>
        </w:rPr>
        <w:t>For example, f(x) = 2x</w:t>
      </w:r>
      <w:r w:rsidRPr="00412A90">
        <w:rPr>
          <w:rFonts w:eastAsiaTheme="minorHAnsi" w:cstheme="minorHAnsi"/>
          <w:i/>
          <w:iCs/>
          <w:color w:val="000000"/>
          <w:sz w:val="24"/>
          <w:szCs w:val="24"/>
          <w:vertAlign w:val="superscript"/>
        </w:rPr>
        <w:t>3</w:t>
      </w:r>
      <w:r w:rsidRPr="00412A90">
        <w:rPr>
          <w:rFonts w:eastAsiaTheme="minorHAnsi" w:cstheme="minorHAnsi"/>
          <w:i/>
          <w:iCs/>
          <w:color w:val="000000"/>
          <w:sz w:val="24"/>
          <w:szCs w:val="24"/>
        </w:rPr>
        <w:t xml:space="preserve"> for x &gt; 0 or f(x) = (x + 1)/(x – 1) for x </w:t>
      </w:r>
      <w:r w:rsidRPr="00412A90">
        <w:rPr>
          <w:rFonts w:eastAsiaTheme="minorHAnsi" w:cstheme="minorHAnsi"/>
          <w:color w:val="000000"/>
          <w:sz w:val="24"/>
          <w:szCs w:val="24"/>
        </w:rPr>
        <w:t xml:space="preserve">≠ </w:t>
      </w:r>
      <w:r w:rsidRPr="00412A90">
        <w:rPr>
          <w:rFonts w:eastAsiaTheme="minorHAnsi" w:cstheme="minorHAnsi"/>
          <w:i/>
          <w:iCs/>
          <w:color w:val="000000"/>
          <w:sz w:val="24"/>
          <w:szCs w:val="24"/>
        </w:rPr>
        <w:t>1.</w:t>
      </w:r>
    </w:p>
    <w:p w:rsidR="0068508C" w:rsidRPr="00FB674D" w:rsidRDefault="0068508C" w:rsidP="0068508C">
      <w:pPr>
        <w:tabs>
          <w:tab w:val="left" w:pos="450"/>
        </w:tabs>
        <w:autoSpaceDE w:val="0"/>
        <w:autoSpaceDN w:val="0"/>
        <w:adjustRightInd w:val="0"/>
        <w:spacing w:after="0" w:line="240" w:lineRule="auto"/>
        <w:ind w:left="540" w:hanging="270"/>
        <w:rPr>
          <w:rFonts w:eastAsiaTheme="minorHAnsi" w:cstheme="minorHAnsi"/>
          <w:i/>
          <w:iCs/>
          <w:color w:val="000000"/>
          <w:sz w:val="24"/>
          <w:szCs w:val="24"/>
        </w:rPr>
      </w:pPr>
    </w:p>
    <w:p w:rsidR="0068508C" w:rsidRPr="00412A90" w:rsidRDefault="00022498" w:rsidP="00412A90">
      <w:pPr>
        <w:pStyle w:val="ListParagraph"/>
        <w:numPr>
          <w:ilvl w:val="1"/>
          <w:numId w:val="9"/>
        </w:numPr>
        <w:autoSpaceDE w:val="0"/>
        <w:autoSpaceDN w:val="0"/>
        <w:adjustRightInd w:val="0"/>
        <w:rPr>
          <w:rFonts w:eastAsiaTheme="minorHAnsi" w:cstheme="minorHAnsi"/>
          <w:color w:val="000000"/>
          <w:sz w:val="24"/>
          <w:szCs w:val="24"/>
        </w:rPr>
      </w:pPr>
      <w:r w:rsidRPr="00022498">
        <w:rPr>
          <w:rStyle w:val="Heading4Char"/>
        </w:rPr>
        <w:t>[College-Ready:]</w:t>
      </w:r>
      <w:r w:rsidRPr="00D661F5">
        <w:rPr>
          <w:rFonts w:cstheme="minorHAnsi"/>
          <w:color w:val="07078F"/>
          <w:sz w:val="24"/>
        </w:rPr>
        <w:t xml:space="preserve"> </w:t>
      </w:r>
      <w:r w:rsidR="0068508C" w:rsidRPr="00412A90">
        <w:rPr>
          <w:rFonts w:eastAsiaTheme="minorHAnsi" w:cstheme="minorHAnsi"/>
          <w:color w:val="000000"/>
          <w:sz w:val="24"/>
          <w:szCs w:val="24"/>
        </w:rPr>
        <w:t>Verify by composition that one function is the inverse of another.</w:t>
      </w:r>
    </w:p>
    <w:p w:rsidR="0068508C" w:rsidRPr="00412A90" w:rsidRDefault="00022498" w:rsidP="00412A90">
      <w:pPr>
        <w:pStyle w:val="ListParagraph"/>
        <w:numPr>
          <w:ilvl w:val="1"/>
          <w:numId w:val="9"/>
        </w:numPr>
        <w:autoSpaceDE w:val="0"/>
        <w:autoSpaceDN w:val="0"/>
        <w:adjustRightInd w:val="0"/>
        <w:rPr>
          <w:rFonts w:eastAsiaTheme="minorHAnsi" w:cstheme="minorHAnsi"/>
          <w:color w:val="000000"/>
          <w:sz w:val="24"/>
          <w:szCs w:val="24"/>
        </w:rPr>
      </w:pPr>
      <w:r w:rsidRPr="00D661F5">
        <w:rPr>
          <w:rStyle w:val="Heading4Char"/>
        </w:rPr>
        <w:t>[College-Ready:]</w:t>
      </w:r>
      <w:r w:rsidRPr="00D661F5">
        <w:rPr>
          <w:rFonts w:cstheme="minorHAnsi"/>
          <w:color w:val="07078F"/>
          <w:sz w:val="24"/>
        </w:rPr>
        <w:t xml:space="preserve"> </w:t>
      </w:r>
      <w:r w:rsidR="0068508C" w:rsidRPr="00412A90">
        <w:rPr>
          <w:rFonts w:eastAsiaTheme="minorHAnsi" w:cstheme="minorHAnsi"/>
          <w:color w:val="000000"/>
          <w:sz w:val="24"/>
          <w:szCs w:val="24"/>
        </w:rPr>
        <w:t>Read values of an inverse function from a graph or a table, given that the function has an inverse.</w:t>
      </w:r>
    </w:p>
    <w:p w:rsidR="0068508C" w:rsidRPr="00412A90" w:rsidRDefault="00022498" w:rsidP="00412A90">
      <w:pPr>
        <w:pStyle w:val="ListParagraph"/>
        <w:numPr>
          <w:ilvl w:val="1"/>
          <w:numId w:val="9"/>
        </w:numPr>
        <w:autoSpaceDE w:val="0"/>
        <w:autoSpaceDN w:val="0"/>
        <w:adjustRightInd w:val="0"/>
        <w:rPr>
          <w:rFonts w:eastAsiaTheme="minorHAnsi" w:cstheme="minorHAnsi"/>
          <w:color w:val="000000"/>
          <w:sz w:val="24"/>
          <w:szCs w:val="24"/>
        </w:rPr>
      </w:pPr>
      <w:r w:rsidRPr="00D661F5">
        <w:rPr>
          <w:rStyle w:val="Heading4Char"/>
        </w:rPr>
        <w:t>[College-Ready:]</w:t>
      </w:r>
      <w:r w:rsidRPr="00D661F5">
        <w:rPr>
          <w:rFonts w:cstheme="minorHAnsi"/>
          <w:color w:val="07078F"/>
          <w:sz w:val="24"/>
        </w:rPr>
        <w:t xml:space="preserve"> </w:t>
      </w:r>
      <w:r w:rsidR="0068508C" w:rsidRPr="00412A90">
        <w:rPr>
          <w:rFonts w:eastAsiaTheme="minorHAnsi" w:cstheme="minorHAnsi"/>
          <w:color w:val="000000"/>
          <w:sz w:val="24"/>
          <w:szCs w:val="24"/>
        </w:rPr>
        <w:t>Produce an invertible function from a non-invertible function by restricting the domain.</w:t>
      </w:r>
    </w:p>
    <w:p w:rsidR="0068508C" w:rsidRPr="00412A90" w:rsidRDefault="00022498" w:rsidP="00412A90">
      <w:pPr>
        <w:pStyle w:val="ListParagraph"/>
        <w:numPr>
          <w:ilvl w:val="0"/>
          <w:numId w:val="9"/>
        </w:numPr>
        <w:autoSpaceDE w:val="0"/>
        <w:autoSpaceDN w:val="0"/>
        <w:adjustRightInd w:val="0"/>
        <w:spacing w:before="240" w:line="360" w:lineRule="auto"/>
        <w:rPr>
          <w:rFonts w:eastAsiaTheme="minorHAnsi" w:cstheme="minorHAnsi"/>
          <w:color w:val="000000"/>
          <w:sz w:val="24"/>
          <w:szCs w:val="24"/>
        </w:rPr>
      </w:pPr>
      <w:r w:rsidRPr="00D661F5">
        <w:rPr>
          <w:rStyle w:val="Heading4Char"/>
        </w:rPr>
        <w:t>[College-Ready:]</w:t>
      </w:r>
      <w:r w:rsidRPr="00D661F5">
        <w:rPr>
          <w:rFonts w:cstheme="minorHAnsi"/>
          <w:color w:val="07078F"/>
          <w:sz w:val="24"/>
        </w:rPr>
        <w:t xml:space="preserve"> </w:t>
      </w:r>
      <w:r>
        <w:rPr>
          <w:rFonts w:eastAsiaTheme="minorHAnsi" w:cstheme="minorHAnsi"/>
          <w:color w:val="000000"/>
          <w:sz w:val="24"/>
          <w:szCs w:val="24"/>
        </w:rPr>
        <w:t xml:space="preserve">F-BF.5. </w:t>
      </w:r>
      <w:r w:rsidR="0068508C" w:rsidRPr="00412A90">
        <w:rPr>
          <w:rFonts w:eastAsiaTheme="minorHAnsi" w:cstheme="minorHAnsi"/>
          <w:color w:val="000000"/>
          <w:sz w:val="24"/>
          <w:szCs w:val="24"/>
        </w:rPr>
        <w:t>Understand the inverse relationship between exponents and logarithms and use this relationship to solve problems involving logarithms and exponents.</w:t>
      </w:r>
    </w:p>
    <w:p w:rsidR="00447C17" w:rsidRDefault="00447C17" w:rsidP="00447C17">
      <w:pPr>
        <w:pStyle w:val="Heading4"/>
      </w:pPr>
      <w:r w:rsidRPr="003254EA">
        <w:rPr>
          <w:rStyle w:val="Heading4Char"/>
        </w:rPr>
        <w:lastRenderedPageBreak/>
        <w:t>[Specific Modeling Standards:]</w:t>
      </w:r>
    </w:p>
    <w:p w:rsidR="0068508C" w:rsidRPr="00FB674D" w:rsidRDefault="0068508C" w:rsidP="00447C17">
      <w:pPr>
        <w:pStyle w:val="Heading2"/>
      </w:pPr>
      <w:r w:rsidRPr="00447C17">
        <w:t>Linear</w:t>
      </w:r>
      <w:r w:rsidRPr="00FB674D">
        <w:t>, Qu</w:t>
      </w:r>
      <w:r w:rsidR="00447C17">
        <w:t>adratic, and Exponential Models</w:t>
      </w:r>
      <w:r w:rsidR="002D61FD">
        <w:rPr>
          <w:rFonts w:eastAsia="MS Mincho"/>
        </w:rPr>
        <w:tab/>
      </w:r>
      <w:r w:rsidRPr="00FB674D">
        <w:t>F – LE</w:t>
      </w:r>
    </w:p>
    <w:p w:rsidR="0068508C" w:rsidRPr="00FB674D" w:rsidRDefault="0068508C" w:rsidP="002D61FD">
      <w:pPr>
        <w:pStyle w:val="Heading3"/>
      </w:pPr>
      <w:r w:rsidRPr="00FB674D">
        <w:t>Construct and compare linear, quadratic, and exponential models and solve problems.</w:t>
      </w:r>
    </w:p>
    <w:p w:rsidR="0068508C" w:rsidRPr="00412A90" w:rsidRDefault="0068508C" w:rsidP="00412A90">
      <w:pPr>
        <w:pStyle w:val="ListParagraph"/>
        <w:numPr>
          <w:ilvl w:val="0"/>
          <w:numId w:val="11"/>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F-LE.1. Distinguish between situations that can be modeled with linear functions and with exponential functions.</w:t>
      </w:r>
    </w:p>
    <w:p w:rsidR="0068508C" w:rsidRPr="00412A90" w:rsidRDefault="0068508C" w:rsidP="00412A90">
      <w:pPr>
        <w:pStyle w:val="ListParagraph"/>
        <w:numPr>
          <w:ilvl w:val="1"/>
          <w:numId w:val="11"/>
        </w:numPr>
        <w:tabs>
          <w:tab w:val="left" w:pos="180"/>
        </w:tabs>
        <w:autoSpaceDE w:val="0"/>
        <w:autoSpaceDN w:val="0"/>
        <w:adjustRightInd w:val="0"/>
        <w:spacing w:after="0"/>
        <w:rPr>
          <w:rFonts w:eastAsiaTheme="minorHAnsi" w:cstheme="minorHAnsi"/>
          <w:color w:val="000000"/>
          <w:sz w:val="24"/>
          <w:szCs w:val="24"/>
        </w:rPr>
      </w:pPr>
      <w:r w:rsidRPr="00412A90">
        <w:rPr>
          <w:rFonts w:eastAsiaTheme="minorHAnsi" w:cstheme="minorHAnsi"/>
          <w:color w:val="000000"/>
          <w:sz w:val="24"/>
          <w:szCs w:val="24"/>
        </w:rPr>
        <w:t>Show that linear functions grow by equal differences over equal intervals, and that exponential functions grow by equal factors over equal intervals.</w:t>
      </w:r>
    </w:p>
    <w:p w:rsidR="0068508C" w:rsidRPr="00412A90" w:rsidRDefault="0068508C" w:rsidP="00412A90">
      <w:pPr>
        <w:pStyle w:val="ListParagraph"/>
        <w:numPr>
          <w:ilvl w:val="1"/>
          <w:numId w:val="11"/>
        </w:numPr>
        <w:tabs>
          <w:tab w:val="left" w:pos="180"/>
        </w:tabs>
        <w:autoSpaceDE w:val="0"/>
        <w:autoSpaceDN w:val="0"/>
        <w:adjustRightInd w:val="0"/>
        <w:spacing w:after="0"/>
        <w:rPr>
          <w:rFonts w:eastAsiaTheme="minorHAnsi" w:cstheme="minorHAnsi"/>
          <w:color w:val="000000"/>
          <w:sz w:val="24"/>
          <w:szCs w:val="24"/>
        </w:rPr>
      </w:pPr>
      <w:r w:rsidRPr="00412A90">
        <w:rPr>
          <w:rFonts w:eastAsiaTheme="minorHAnsi" w:cstheme="minorHAnsi"/>
          <w:color w:val="000000"/>
          <w:sz w:val="24"/>
          <w:szCs w:val="24"/>
        </w:rPr>
        <w:t>Recognize situations in which one quantity changes at a constant rate per unit interval relative to another.</w:t>
      </w:r>
    </w:p>
    <w:p w:rsidR="0068508C" w:rsidRPr="00412A90" w:rsidRDefault="0068508C" w:rsidP="00412A90">
      <w:pPr>
        <w:pStyle w:val="ListParagraph"/>
        <w:numPr>
          <w:ilvl w:val="1"/>
          <w:numId w:val="11"/>
        </w:numPr>
        <w:tabs>
          <w:tab w:val="left" w:pos="180"/>
        </w:tabs>
        <w:autoSpaceDE w:val="0"/>
        <w:autoSpaceDN w:val="0"/>
        <w:adjustRightInd w:val="0"/>
        <w:spacing w:after="0"/>
        <w:rPr>
          <w:rFonts w:eastAsiaTheme="minorHAnsi" w:cstheme="minorHAnsi"/>
          <w:color w:val="000000"/>
          <w:sz w:val="24"/>
          <w:szCs w:val="24"/>
        </w:rPr>
      </w:pPr>
      <w:r w:rsidRPr="00412A90">
        <w:rPr>
          <w:rFonts w:eastAsiaTheme="minorHAnsi" w:cstheme="minorHAnsi"/>
          <w:color w:val="000000"/>
          <w:sz w:val="24"/>
          <w:szCs w:val="24"/>
        </w:rPr>
        <w:t>Recognize situations in which a quantity grows or decays by a constant percent rate per unit interval relative to another.</w:t>
      </w:r>
    </w:p>
    <w:p w:rsidR="0068508C" w:rsidRPr="00FB674D" w:rsidRDefault="0068508C" w:rsidP="0068508C">
      <w:pPr>
        <w:tabs>
          <w:tab w:val="left" w:pos="180"/>
        </w:tabs>
        <w:autoSpaceDE w:val="0"/>
        <w:autoSpaceDN w:val="0"/>
        <w:adjustRightInd w:val="0"/>
        <w:spacing w:after="0" w:line="240" w:lineRule="auto"/>
        <w:ind w:left="540" w:hanging="270"/>
        <w:rPr>
          <w:rFonts w:eastAsiaTheme="minorHAnsi" w:cstheme="minorHAnsi"/>
          <w:color w:val="000000"/>
          <w:sz w:val="24"/>
          <w:szCs w:val="24"/>
        </w:rPr>
      </w:pPr>
    </w:p>
    <w:p w:rsidR="0068508C" w:rsidRPr="00412A90" w:rsidRDefault="0068508C" w:rsidP="00412A90">
      <w:pPr>
        <w:pStyle w:val="ListParagraph"/>
        <w:numPr>
          <w:ilvl w:val="0"/>
          <w:numId w:val="11"/>
        </w:numPr>
        <w:autoSpaceDE w:val="0"/>
        <w:autoSpaceDN w:val="0"/>
        <w:adjustRightInd w:val="0"/>
        <w:spacing w:after="0"/>
        <w:rPr>
          <w:rFonts w:eastAsiaTheme="minorHAnsi" w:cstheme="minorHAnsi"/>
          <w:color w:val="000000"/>
          <w:sz w:val="24"/>
          <w:szCs w:val="24"/>
        </w:rPr>
      </w:pPr>
      <w:r w:rsidRPr="00412A90">
        <w:rPr>
          <w:rFonts w:eastAsiaTheme="minorHAnsi" w:cstheme="minorHAnsi"/>
          <w:color w:val="000000"/>
          <w:sz w:val="24"/>
          <w:szCs w:val="24"/>
        </w:rPr>
        <w:t>F-LE.2. Construct linear and exponential functions, including arithmetic and geometric sequences, given a graph, a description of a relationship, or input-output table of values.</w:t>
      </w:r>
    </w:p>
    <w:p w:rsidR="0068508C" w:rsidRPr="00412A90" w:rsidRDefault="0068508C" w:rsidP="00412A90">
      <w:pPr>
        <w:pStyle w:val="ListParagraph"/>
        <w:numPr>
          <w:ilvl w:val="0"/>
          <w:numId w:val="11"/>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 xml:space="preserve">F-LE.3. Observe using graphs and tables that a quantity increasing exponentially eventually exceeds a quantity increasing linearly, </w:t>
      </w:r>
      <w:proofErr w:type="spellStart"/>
      <w:r w:rsidRPr="00412A90">
        <w:rPr>
          <w:rFonts w:eastAsiaTheme="minorHAnsi" w:cstheme="minorHAnsi"/>
          <w:color w:val="000000"/>
          <w:sz w:val="24"/>
          <w:szCs w:val="24"/>
        </w:rPr>
        <w:t>quadratically</w:t>
      </w:r>
      <w:proofErr w:type="spellEnd"/>
      <w:r w:rsidRPr="00412A90">
        <w:rPr>
          <w:rFonts w:eastAsiaTheme="minorHAnsi" w:cstheme="minorHAnsi"/>
          <w:color w:val="000000"/>
          <w:sz w:val="24"/>
          <w:szCs w:val="24"/>
        </w:rPr>
        <w:t>, or (more generally) as a polynomial function.</w:t>
      </w:r>
    </w:p>
    <w:p w:rsidR="0068508C" w:rsidRPr="00412A90" w:rsidRDefault="0068508C" w:rsidP="00412A90">
      <w:pPr>
        <w:pStyle w:val="ListParagraph"/>
        <w:numPr>
          <w:ilvl w:val="0"/>
          <w:numId w:val="11"/>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 xml:space="preserve">F-LE.4. For exponential models, express as a logarithm the solution to </w:t>
      </w:r>
      <w:proofErr w:type="spellStart"/>
      <w:r w:rsidRPr="00412A90">
        <w:rPr>
          <w:rFonts w:eastAsiaTheme="minorHAnsi" w:cstheme="minorHAnsi"/>
          <w:i/>
          <w:iCs/>
          <w:color w:val="000000"/>
          <w:sz w:val="24"/>
          <w:szCs w:val="24"/>
        </w:rPr>
        <w:t>ab</w:t>
      </w:r>
      <w:r w:rsidRPr="00412A90">
        <w:rPr>
          <w:rFonts w:eastAsiaTheme="minorHAnsi" w:cstheme="minorHAnsi"/>
          <w:color w:val="000000"/>
          <w:sz w:val="24"/>
          <w:szCs w:val="24"/>
          <w:vertAlign w:val="superscript"/>
        </w:rPr>
        <w:t>ct</w:t>
      </w:r>
      <w:proofErr w:type="spellEnd"/>
      <w:r w:rsidRPr="00412A90">
        <w:rPr>
          <w:rFonts w:eastAsiaTheme="minorHAnsi" w:cstheme="minorHAnsi"/>
          <w:color w:val="000000"/>
          <w:sz w:val="24"/>
          <w:szCs w:val="24"/>
        </w:rPr>
        <w:t xml:space="preserve"> = </w:t>
      </w:r>
      <w:r w:rsidRPr="00412A90">
        <w:rPr>
          <w:rFonts w:eastAsiaTheme="minorHAnsi" w:cstheme="minorHAnsi"/>
          <w:i/>
          <w:iCs/>
          <w:color w:val="000000"/>
          <w:sz w:val="24"/>
          <w:szCs w:val="24"/>
        </w:rPr>
        <w:t xml:space="preserve">d </w:t>
      </w:r>
      <w:r w:rsidRPr="00412A90">
        <w:rPr>
          <w:rFonts w:eastAsiaTheme="minorHAnsi" w:cstheme="minorHAnsi"/>
          <w:color w:val="000000"/>
          <w:sz w:val="24"/>
          <w:szCs w:val="24"/>
        </w:rPr>
        <w:t xml:space="preserve">where </w:t>
      </w:r>
      <w:r w:rsidRPr="00412A90">
        <w:rPr>
          <w:rFonts w:eastAsiaTheme="minorHAnsi" w:cstheme="minorHAnsi"/>
          <w:i/>
          <w:iCs/>
          <w:color w:val="000000"/>
          <w:sz w:val="24"/>
          <w:szCs w:val="24"/>
        </w:rPr>
        <w:t>a</w:t>
      </w:r>
      <w:r w:rsidRPr="00412A90">
        <w:rPr>
          <w:rFonts w:eastAsiaTheme="minorHAnsi" w:cstheme="minorHAnsi"/>
          <w:color w:val="000000"/>
          <w:sz w:val="24"/>
          <w:szCs w:val="24"/>
        </w:rPr>
        <w:t xml:space="preserve">, </w:t>
      </w:r>
      <w:r w:rsidRPr="00412A90">
        <w:rPr>
          <w:rFonts w:eastAsiaTheme="minorHAnsi" w:cstheme="minorHAnsi"/>
          <w:i/>
          <w:iCs/>
          <w:color w:val="000000"/>
          <w:sz w:val="24"/>
          <w:szCs w:val="24"/>
        </w:rPr>
        <w:t>c</w:t>
      </w:r>
      <w:r w:rsidRPr="00412A90">
        <w:rPr>
          <w:rFonts w:eastAsiaTheme="minorHAnsi" w:cstheme="minorHAnsi"/>
          <w:color w:val="000000"/>
          <w:sz w:val="24"/>
          <w:szCs w:val="24"/>
        </w:rPr>
        <w:t xml:space="preserve">, and </w:t>
      </w:r>
      <w:proofErr w:type="spellStart"/>
      <w:r w:rsidRPr="00412A90">
        <w:rPr>
          <w:rFonts w:eastAsiaTheme="minorHAnsi" w:cstheme="minorHAnsi"/>
          <w:i/>
          <w:iCs/>
          <w:color w:val="000000"/>
          <w:sz w:val="24"/>
          <w:szCs w:val="24"/>
        </w:rPr>
        <w:t xml:space="preserve">d </w:t>
      </w:r>
      <w:r w:rsidRPr="00412A90">
        <w:rPr>
          <w:rFonts w:eastAsiaTheme="minorHAnsi" w:cstheme="minorHAnsi"/>
          <w:color w:val="000000"/>
          <w:sz w:val="24"/>
          <w:szCs w:val="24"/>
        </w:rPr>
        <w:t>are</w:t>
      </w:r>
      <w:proofErr w:type="spellEnd"/>
      <w:r w:rsidRPr="00412A90">
        <w:rPr>
          <w:rFonts w:eastAsiaTheme="minorHAnsi" w:cstheme="minorHAnsi"/>
          <w:color w:val="000000"/>
          <w:sz w:val="24"/>
          <w:szCs w:val="24"/>
        </w:rPr>
        <w:t xml:space="preserve"> numbers and the base </w:t>
      </w:r>
      <w:r w:rsidRPr="00412A90">
        <w:rPr>
          <w:rFonts w:eastAsiaTheme="minorHAnsi" w:cstheme="minorHAnsi"/>
          <w:i/>
          <w:iCs/>
          <w:color w:val="000000"/>
          <w:sz w:val="24"/>
          <w:szCs w:val="24"/>
        </w:rPr>
        <w:t xml:space="preserve">b </w:t>
      </w:r>
      <w:r w:rsidRPr="00412A90">
        <w:rPr>
          <w:rFonts w:eastAsiaTheme="minorHAnsi" w:cstheme="minorHAnsi"/>
          <w:color w:val="000000"/>
          <w:sz w:val="24"/>
          <w:szCs w:val="24"/>
        </w:rPr>
        <w:t xml:space="preserve">is 2, 10, or </w:t>
      </w:r>
      <w:r w:rsidRPr="00412A90">
        <w:rPr>
          <w:rFonts w:eastAsiaTheme="minorHAnsi" w:cstheme="minorHAnsi"/>
          <w:i/>
          <w:iCs/>
          <w:color w:val="000000"/>
          <w:sz w:val="24"/>
          <w:szCs w:val="24"/>
        </w:rPr>
        <w:t>e</w:t>
      </w:r>
      <w:r w:rsidRPr="00412A90">
        <w:rPr>
          <w:rFonts w:eastAsiaTheme="minorHAnsi" w:cstheme="minorHAnsi"/>
          <w:color w:val="000000"/>
          <w:sz w:val="24"/>
          <w:szCs w:val="24"/>
        </w:rPr>
        <w:t>; evaluate the logarithm using technology.</w:t>
      </w:r>
    </w:p>
    <w:p w:rsidR="0068508C" w:rsidRPr="00FB674D" w:rsidRDefault="0068508C" w:rsidP="002D61FD">
      <w:pPr>
        <w:pStyle w:val="Heading3"/>
      </w:pPr>
      <w:r w:rsidRPr="00FB674D">
        <w:t>Interpret expressions for functions in terms of the situation they model.</w:t>
      </w:r>
    </w:p>
    <w:p w:rsidR="002D61FD" w:rsidRPr="00412A90" w:rsidRDefault="0068508C" w:rsidP="00412A90">
      <w:pPr>
        <w:pStyle w:val="ListParagraph"/>
        <w:numPr>
          <w:ilvl w:val="0"/>
          <w:numId w:val="16"/>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F-LE.5. Interpret the parameters in a linear or exponential function in terms of a context.</w:t>
      </w:r>
    </w:p>
    <w:p w:rsidR="00412A90" w:rsidRPr="00FB674D" w:rsidRDefault="00412A90" w:rsidP="00412A90">
      <w:pPr>
        <w:autoSpaceDE w:val="0"/>
        <w:autoSpaceDN w:val="0"/>
        <w:adjustRightInd w:val="0"/>
        <w:ind w:left="270" w:hanging="270"/>
        <w:rPr>
          <w:rFonts w:eastAsiaTheme="minorHAnsi" w:cstheme="minorHAnsi"/>
          <w:color w:val="000000"/>
          <w:sz w:val="24"/>
          <w:szCs w:val="24"/>
        </w:rPr>
      </w:pPr>
    </w:p>
    <w:p w:rsidR="0068508C" w:rsidRPr="00FB674D" w:rsidRDefault="0068508C" w:rsidP="00291C2D">
      <w:pPr>
        <w:pStyle w:val="Heading2"/>
      </w:pPr>
      <w:r w:rsidRPr="00FB674D">
        <w:t>Trigonometric Functions</w:t>
      </w:r>
      <w:r w:rsidR="002D61FD">
        <w:tab/>
      </w:r>
      <w:r w:rsidRPr="00FB674D">
        <w:t>F - TF</w:t>
      </w:r>
    </w:p>
    <w:p w:rsidR="0068508C" w:rsidRPr="00FB674D" w:rsidRDefault="0068508C" w:rsidP="002D61FD">
      <w:pPr>
        <w:pStyle w:val="Heading3"/>
      </w:pPr>
      <w:r w:rsidRPr="00FB674D">
        <w:t>Extend the domain of trigonometric functions using the unit circle.</w:t>
      </w:r>
    </w:p>
    <w:p w:rsidR="0068508C" w:rsidRPr="00412A90" w:rsidRDefault="0068508C" w:rsidP="00412A90">
      <w:pPr>
        <w:pStyle w:val="ListParagraph"/>
        <w:numPr>
          <w:ilvl w:val="0"/>
          <w:numId w:val="13"/>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F-TF.1. Understand radian measure of an angle as the length of the arc on the unit circle subtended by the angle.</w:t>
      </w:r>
    </w:p>
    <w:p w:rsidR="0068508C" w:rsidRPr="00412A90" w:rsidRDefault="0068508C" w:rsidP="00412A90">
      <w:pPr>
        <w:pStyle w:val="ListParagraph"/>
        <w:numPr>
          <w:ilvl w:val="0"/>
          <w:numId w:val="13"/>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F-TF.2. Explain how the unit circle in the coordinate plane enables the extension of trigonometric functions to all real numbers, interpreted as radian measures of angles traversed counterclockwise around the unit circle.</w:t>
      </w:r>
    </w:p>
    <w:p w:rsidR="0068508C" w:rsidRPr="00412A90" w:rsidRDefault="00022498" w:rsidP="00412A90">
      <w:pPr>
        <w:pStyle w:val="ListParagraph"/>
        <w:numPr>
          <w:ilvl w:val="0"/>
          <w:numId w:val="13"/>
        </w:numPr>
        <w:autoSpaceDE w:val="0"/>
        <w:autoSpaceDN w:val="0"/>
        <w:adjustRightInd w:val="0"/>
        <w:rPr>
          <w:rFonts w:eastAsiaTheme="minorHAnsi" w:cstheme="minorHAnsi"/>
          <w:color w:val="000000"/>
          <w:sz w:val="24"/>
          <w:szCs w:val="24"/>
        </w:rPr>
      </w:pPr>
      <w:r w:rsidRPr="00D661F5">
        <w:rPr>
          <w:rStyle w:val="Heading4Char"/>
        </w:rPr>
        <w:lastRenderedPageBreak/>
        <w:t>[College-Ready:]</w:t>
      </w:r>
      <w:r w:rsidRPr="00D661F5">
        <w:rPr>
          <w:rFonts w:cstheme="minorHAnsi"/>
          <w:color w:val="07078F"/>
          <w:sz w:val="24"/>
        </w:rPr>
        <w:t xml:space="preserve"> </w:t>
      </w:r>
      <w:r>
        <w:rPr>
          <w:rFonts w:eastAsiaTheme="minorHAnsi" w:cstheme="minorHAnsi"/>
          <w:color w:val="000000"/>
          <w:sz w:val="24"/>
          <w:szCs w:val="24"/>
        </w:rPr>
        <w:t>F-TF.3.</w:t>
      </w:r>
      <w:r w:rsidR="0068508C" w:rsidRPr="00412A90">
        <w:rPr>
          <w:rFonts w:eastAsiaTheme="minorHAnsi" w:cstheme="minorHAnsi"/>
          <w:color w:val="000000"/>
          <w:sz w:val="24"/>
          <w:szCs w:val="24"/>
        </w:rPr>
        <w:t xml:space="preserve"> Use special triangles to determine geometrically the values of sine, cosine, tangent for π/3, π/4 and π/6, and use the unit circle to express the values of sine, cosines, and tangent for π</w:t>
      </w:r>
      <w:r w:rsidR="0068508C" w:rsidRPr="00412A90">
        <w:rPr>
          <w:rFonts w:eastAsiaTheme="minorHAnsi" w:cstheme="minorHAnsi"/>
          <w:i/>
          <w:iCs/>
          <w:color w:val="000000"/>
          <w:sz w:val="24"/>
          <w:szCs w:val="24"/>
        </w:rPr>
        <w:t>-x</w:t>
      </w:r>
      <w:r w:rsidR="0068508C" w:rsidRPr="00412A90">
        <w:rPr>
          <w:rFonts w:eastAsiaTheme="minorHAnsi" w:cstheme="minorHAnsi"/>
          <w:color w:val="000000"/>
          <w:sz w:val="24"/>
          <w:szCs w:val="24"/>
        </w:rPr>
        <w:t>, π +</w:t>
      </w:r>
      <w:r w:rsidR="0068508C" w:rsidRPr="00412A90">
        <w:rPr>
          <w:rFonts w:eastAsiaTheme="minorHAnsi" w:cstheme="minorHAnsi"/>
          <w:i/>
          <w:iCs/>
          <w:color w:val="000000"/>
          <w:sz w:val="24"/>
          <w:szCs w:val="24"/>
        </w:rPr>
        <w:t>x</w:t>
      </w:r>
      <w:r w:rsidR="0068508C" w:rsidRPr="00412A90">
        <w:rPr>
          <w:rFonts w:eastAsiaTheme="minorHAnsi" w:cstheme="minorHAnsi"/>
          <w:color w:val="000000"/>
          <w:sz w:val="24"/>
          <w:szCs w:val="24"/>
        </w:rPr>
        <w:t>, and 2π –</w:t>
      </w:r>
      <w:r w:rsidR="0068508C" w:rsidRPr="00412A90">
        <w:rPr>
          <w:rFonts w:eastAsiaTheme="minorHAnsi" w:cstheme="minorHAnsi"/>
          <w:i/>
          <w:iCs/>
          <w:color w:val="000000"/>
          <w:sz w:val="24"/>
          <w:szCs w:val="24"/>
        </w:rPr>
        <w:t xml:space="preserve">x </w:t>
      </w:r>
      <w:r w:rsidR="0068508C" w:rsidRPr="00412A90">
        <w:rPr>
          <w:rFonts w:eastAsiaTheme="minorHAnsi" w:cstheme="minorHAnsi"/>
          <w:color w:val="000000"/>
          <w:sz w:val="24"/>
          <w:szCs w:val="24"/>
        </w:rPr>
        <w:t xml:space="preserve">in terms of their values for </w:t>
      </w:r>
      <w:r w:rsidR="0068508C" w:rsidRPr="00412A90">
        <w:rPr>
          <w:rFonts w:eastAsiaTheme="minorHAnsi" w:cstheme="minorHAnsi"/>
          <w:i/>
          <w:iCs/>
          <w:color w:val="000000"/>
          <w:sz w:val="24"/>
          <w:szCs w:val="24"/>
        </w:rPr>
        <w:t>x</w:t>
      </w:r>
      <w:r w:rsidR="0068508C" w:rsidRPr="00412A90">
        <w:rPr>
          <w:rFonts w:eastAsiaTheme="minorHAnsi" w:cstheme="minorHAnsi"/>
          <w:color w:val="000000"/>
          <w:sz w:val="24"/>
          <w:szCs w:val="24"/>
        </w:rPr>
        <w:t xml:space="preserve">, where </w:t>
      </w:r>
      <w:r w:rsidR="0068508C" w:rsidRPr="00412A90">
        <w:rPr>
          <w:rFonts w:eastAsiaTheme="minorHAnsi" w:cstheme="minorHAnsi"/>
          <w:i/>
          <w:iCs/>
          <w:color w:val="000000"/>
          <w:sz w:val="24"/>
          <w:szCs w:val="24"/>
        </w:rPr>
        <w:t xml:space="preserve">x </w:t>
      </w:r>
      <w:r w:rsidR="0068508C" w:rsidRPr="00412A90">
        <w:rPr>
          <w:rFonts w:eastAsiaTheme="minorHAnsi" w:cstheme="minorHAnsi"/>
          <w:color w:val="000000"/>
          <w:sz w:val="24"/>
          <w:szCs w:val="24"/>
        </w:rPr>
        <w:t>is any real number.</w:t>
      </w:r>
    </w:p>
    <w:p w:rsidR="0068508C" w:rsidRPr="00412A90" w:rsidRDefault="00022498" w:rsidP="00412A90">
      <w:pPr>
        <w:pStyle w:val="ListParagraph"/>
        <w:numPr>
          <w:ilvl w:val="0"/>
          <w:numId w:val="13"/>
        </w:numPr>
        <w:autoSpaceDE w:val="0"/>
        <w:autoSpaceDN w:val="0"/>
        <w:adjustRightInd w:val="0"/>
        <w:rPr>
          <w:rFonts w:eastAsiaTheme="minorHAnsi" w:cstheme="minorHAnsi"/>
          <w:color w:val="000000"/>
          <w:sz w:val="24"/>
          <w:szCs w:val="24"/>
        </w:rPr>
      </w:pPr>
      <w:r w:rsidRPr="00D661F5">
        <w:rPr>
          <w:rStyle w:val="Heading4Char"/>
        </w:rPr>
        <w:t>[College-Ready:]</w:t>
      </w:r>
      <w:r w:rsidRPr="00D661F5">
        <w:rPr>
          <w:rFonts w:cstheme="minorHAnsi"/>
          <w:color w:val="07078F"/>
          <w:sz w:val="24"/>
        </w:rPr>
        <w:t xml:space="preserve"> </w:t>
      </w:r>
      <w:r>
        <w:rPr>
          <w:rFonts w:eastAsiaTheme="minorHAnsi" w:cstheme="minorHAnsi"/>
          <w:color w:val="000000"/>
          <w:sz w:val="24"/>
          <w:szCs w:val="24"/>
        </w:rPr>
        <w:t>F-TF.4.</w:t>
      </w:r>
      <w:r w:rsidR="0068508C" w:rsidRPr="00412A90">
        <w:rPr>
          <w:rFonts w:eastAsiaTheme="minorHAnsi" w:cstheme="minorHAnsi"/>
          <w:color w:val="000000"/>
          <w:sz w:val="24"/>
          <w:szCs w:val="24"/>
        </w:rPr>
        <w:t xml:space="preserve"> Use the unit circle to explain symmetry (odd and even) and periodicity of trigonometric functions.</w:t>
      </w:r>
    </w:p>
    <w:p w:rsidR="0068508C" w:rsidRPr="002D61FD" w:rsidRDefault="0068508C" w:rsidP="002D61FD">
      <w:pPr>
        <w:pStyle w:val="Heading3"/>
        <w:rPr>
          <w:szCs w:val="24"/>
        </w:rPr>
      </w:pPr>
      <w:r w:rsidRPr="002D61FD">
        <w:rPr>
          <w:szCs w:val="24"/>
        </w:rPr>
        <w:t>Model periodic phenomena with trigonometric functions.</w:t>
      </w:r>
    </w:p>
    <w:p w:rsidR="0068508C" w:rsidRPr="00412A90" w:rsidRDefault="00447C17" w:rsidP="00412A90">
      <w:pPr>
        <w:pStyle w:val="ListParagraph"/>
        <w:numPr>
          <w:ilvl w:val="0"/>
          <w:numId w:val="14"/>
        </w:numPr>
        <w:autoSpaceDE w:val="0"/>
        <w:autoSpaceDN w:val="0"/>
        <w:adjustRightInd w:val="0"/>
        <w:rPr>
          <w:rFonts w:eastAsiaTheme="minorHAnsi" w:cstheme="minorHAnsi"/>
          <w:color w:val="000000"/>
          <w:sz w:val="24"/>
          <w:szCs w:val="24"/>
        </w:rPr>
      </w:pPr>
      <w:r w:rsidRPr="003254EA">
        <w:rPr>
          <w:rStyle w:val="Heading4Char"/>
        </w:rPr>
        <w:t>[Specific Modeling Standards:]</w:t>
      </w:r>
      <w:r>
        <w:rPr>
          <w:rStyle w:val="Heading4Char"/>
        </w:rPr>
        <w:t xml:space="preserve"> </w:t>
      </w:r>
      <w:r w:rsidR="0068508C" w:rsidRPr="00412A90">
        <w:rPr>
          <w:rFonts w:eastAsiaTheme="minorHAnsi" w:cstheme="minorHAnsi"/>
          <w:color w:val="000000"/>
          <w:sz w:val="24"/>
          <w:szCs w:val="24"/>
        </w:rPr>
        <w:t>F-TF.5. Choose trigonometric functions to model periodic phenomena with specified amp</w:t>
      </w:r>
      <w:r>
        <w:rPr>
          <w:rFonts w:eastAsiaTheme="minorHAnsi" w:cstheme="minorHAnsi"/>
          <w:color w:val="000000"/>
          <w:sz w:val="24"/>
          <w:szCs w:val="24"/>
        </w:rPr>
        <w:t>litude, frequency, and midline.</w:t>
      </w:r>
    </w:p>
    <w:p w:rsidR="0068508C" w:rsidRPr="00412A90" w:rsidRDefault="00022498" w:rsidP="00412A90">
      <w:pPr>
        <w:pStyle w:val="ListParagraph"/>
        <w:numPr>
          <w:ilvl w:val="0"/>
          <w:numId w:val="14"/>
        </w:numPr>
        <w:autoSpaceDE w:val="0"/>
        <w:autoSpaceDN w:val="0"/>
        <w:adjustRightInd w:val="0"/>
        <w:rPr>
          <w:rFonts w:eastAsiaTheme="minorHAnsi" w:cstheme="minorHAnsi"/>
          <w:color w:val="000000"/>
          <w:sz w:val="24"/>
          <w:szCs w:val="24"/>
        </w:rPr>
      </w:pPr>
      <w:r w:rsidRPr="00D661F5">
        <w:rPr>
          <w:rStyle w:val="Heading4Char"/>
        </w:rPr>
        <w:t>[College-Ready:]</w:t>
      </w:r>
      <w:r w:rsidRPr="00D661F5">
        <w:rPr>
          <w:rFonts w:cstheme="minorHAnsi"/>
          <w:color w:val="07078F"/>
          <w:sz w:val="24"/>
        </w:rPr>
        <w:t xml:space="preserve"> </w:t>
      </w:r>
      <w:r>
        <w:rPr>
          <w:rFonts w:eastAsiaTheme="minorHAnsi" w:cstheme="minorHAnsi"/>
          <w:color w:val="000000"/>
          <w:sz w:val="24"/>
          <w:szCs w:val="24"/>
        </w:rPr>
        <w:t>F-TF.6.</w:t>
      </w:r>
      <w:r w:rsidR="0068508C" w:rsidRPr="00412A90">
        <w:rPr>
          <w:rFonts w:eastAsiaTheme="minorHAnsi" w:cstheme="minorHAnsi"/>
          <w:color w:val="000000"/>
          <w:sz w:val="24"/>
          <w:szCs w:val="24"/>
        </w:rPr>
        <w:t xml:space="preserve"> Understand that restricting a trigonometric function to a domain on which it is always increasing or always decreasing allows its inverse to be constructed.</w:t>
      </w:r>
    </w:p>
    <w:p w:rsidR="0068508C" w:rsidRPr="00412A90" w:rsidRDefault="00022498" w:rsidP="00412A90">
      <w:pPr>
        <w:pStyle w:val="ListParagraph"/>
        <w:numPr>
          <w:ilvl w:val="0"/>
          <w:numId w:val="14"/>
        </w:numPr>
        <w:autoSpaceDE w:val="0"/>
        <w:autoSpaceDN w:val="0"/>
        <w:adjustRightInd w:val="0"/>
        <w:rPr>
          <w:rFonts w:eastAsiaTheme="minorHAnsi" w:cstheme="minorHAnsi"/>
          <w:color w:val="000000"/>
          <w:sz w:val="24"/>
          <w:szCs w:val="24"/>
        </w:rPr>
      </w:pPr>
      <w:r w:rsidRPr="00D661F5">
        <w:rPr>
          <w:rStyle w:val="Heading4Char"/>
        </w:rPr>
        <w:t>[College-Ready:]</w:t>
      </w:r>
      <w:r w:rsidRPr="00D661F5">
        <w:rPr>
          <w:rFonts w:cstheme="minorHAnsi"/>
          <w:color w:val="07078F"/>
          <w:sz w:val="24"/>
        </w:rPr>
        <w:t xml:space="preserve"> </w:t>
      </w:r>
      <w:r w:rsidR="00447C17" w:rsidRPr="003254EA">
        <w:rPr>
          <w:rStyle w:val="Heading4Char"/>
        </w:rPr>
        <w:t>[Specific Modeling Standards:]</w:t>
      </w:r>
      <w:r w:rsidR="00447C17">
        <w:rPr>
          <w:rStyle w:val="Heading4Char"/>
        </w:rPr>
        <w:t xml:space="preserve"> </w:t>
      </w:r>
      <w:r>
        <w:rPr>
          <w:rFonts w:eastAsiaTheme="minorHAnsi" w:cstheme="minorHAnsi"/>
          <w:color w:val="000000"/>
          <w:sz w:val="24"/>
          <w:szCs w:val="24"/>
        </w:rPr>
        <w:t xml:space="preserve">F-TF.7. </w:t>
      </w:r>
      <w:r w:rsidR="0068508C" w:rsidRPr="00412A90">
        <w:rPr>
          <w:rFonts w:eastAsiaTheme="minorHAnsi" w:cstheme="minorHAnsi"/>
          <w:color w:val="000000"/>
          <w:sz w:val="24"/>
          <w:szCs w:val="24"/>
        </w:rPr>
        <w:t>Use inverse functions to solve trigonometric equations that arise in modeling contexts; evaluate the solutions using technology, and interpre</w:t>
      </w:r>
      <w:r w:rsidR="00447C17">
        <w:rPr>
          <w:rFonts w:eastAsiaTheme="minorHAnsi" w:cstheme="minorHAnsi"/>
          <w:color w:val="000000"/>
          <w:sz w:val="24"/>
          <w:szCs w:val="24"/>
        </w:rPr>
        <w:t>t them in terms of the context.</w:t>
      </w:r>
    </w:p>
    <w:p w:rsidR="0068508C" w:rsidRPr="002D61FD" w:rsidRDefault="0068508C" w:rsidP="002D61FD">
      <w:pPr>
        <w:pStyle w:val="Heading3"/>
      </w:pPr>
      <w:r w:rsidRPr="002D61FD">
        <w:t>Prove and apply trigonometric identities.</w:t>
      </w:r>
    </w:p>
    <w:p w:rsidR="0068508C" w:rsidRPr="00412A90" w:rsidRDefault="0068508C" w:rsidP="00412A90">
      <w:pPr>
        <w:pStyle w:val="ListParagraph"/>
        <w:numPr>
          <w:ilvl w:val="0"/>
          <w:numId w:val="15"/>
        </w:numPr>
        <w:autoSpaceDE w:val="0"/>
        <w:autoSpaceDN w:val="0"/>
        <w:adjustRightInd w:val="0"/>
        <w:rPr>
          <w:rFonts w:eastAsiaTheme="minorHAnsi" w:cstheme="minorHAnsi"/>
          <w:color w:val="000000"/>
          <w:sz w:val="24"/>
          <w:szCs w:val="24"/>
        </w:rPr>
      </w:pPr>
      <w:r w:rsidRPr="00412A90">
        <w:rPr>
          <w:rFonts w:eastAsiaTheme="minorHAnsi" w:cstheme="minorHAnsi"/>
          <w:color w:val="000000"/>
          <w:sz w:val="24"/>
          <w:szCs w:val="24"/>
        </w:rPr>
        <w:t xml:space="preserve">F-TF.8. Prove the Pythagorean identity </w:t>
      </w:r>
      <w:proofErr w:type="gramStart"/>
      <w:r w:rsidRPr="00412A90">
        <w:rPr>
          <w:rFonts w:eastAsiaTheme="minorHAnsi" w:cstheme="minorHAnsi"/>
          <w:color w:val="000000"/>
          <w:sz w:val="24"/>
          <w:szCs w:val="24"/>
        </w:rPr>
        <w:t>sin</w:t>
      </w:r>
      <w:r w:rsidRPr="00412A90">
        <w:rPr>
          <w:rFonts w:eastAsiaTheme="minorHAnsi" w:cstheme="minorHAnsi"/>
          <w:color w:val="000000"/>
          <w:sz w:val="24"/>
          <w:szCs w:val="24"/>
          <w:vertAlign w:val="superscript"/>
        </w:rPr>
        <w:t>2</w:t>
      </w:r>
      <w:r w:rsidRPr="00412A90">
        <w:rPr>
          <w:rFonts w:eastAsiaTheme="minorHAnsi" w:cstheme="minorHAnsi"/>
          <w:color w:val="000000"/>
          <w:sz w:val="24"/>
          <w:szCs w:val="24"/>
        </w:rPr>
        <w:t>(</w:t>
      </w:r>
      <w:proofErr w:type="gramEnd"/>
      <w:r w:rsidRPr="00412A90">
        <w:rPr>
          <w:rFonts w:eastAsiaTheme="minorHAnsi" w:cstheme="minorHAnsi"/>
          <w:color w:val="000000"/>
          <w:sz w:val="24"/>
          <w:szCs w:val="24"/>
        </w:rPr>
        <w:t>θ) + cos</w:t>
      </w:r>
      <w:r w:rsidRPr="00412A90">
        <w:rPr>
          <w:rFonts w:eastAsiaTheme="minorHAnsi" w:cstheme="minorHAnsi"/>
          <w:color w:val="000000"/>
          <w:sz w:val="24"/>
          <w:szCs w:val="24"/>
          <w:vertAlign w:val="superscript"/>
        </w:rPr>
        <w:t>2</w:t>
      </w:r>
      <w:r w:rsidRPr="00412A90">
        <w:rPr>
          <w:rFonts w:eastAsiaTheme="minorHAnsi" w:cstheme="minorHAnsi"/>
          <w:color w:val="000000"/>
          <w:sz w:val="24"/>
          <w:szCs w:val="24"/>
        </w:rPr>
        <w:t>(θ) = 1 and use it to calculate trigonometric ratios.</w:t>
      </w:r>
    </w:p>
    <w:p w:rsidR="006C0038" w:rsidRPr="00412A90" w:rsidRDefault="00022498" w:rsidP="00412A90">
      <w:pPr>
        <w:pStyle w:val="ListParagraph"/>
        <w:numPr>
          <w:ilvl w:val="0"/>
          <w:numId w:val="15"/>
        </w:numPr>
        <w:autoSpaceDE w:val="0"/>
        <w:autoSpaceDN w:val="0"/>
        <w:adjustRightInd w:val="0"/>
        <w:rPr>
          <w:rFonts w:eastAsiaTheme="minorHAnsi" w:cstheme="minorHAnsi"/>
          <w:color w:val="000000"/>
          <w:sz w:val="24"/>
          <w:szCs w:val="24"/>
        </w:rPr>
      </w:pPr>
      <w:r w:rsidRPr="00D661F5">
        <w:rPr>
          <w:rStyle w:val="Heading4Char"/>
        </w:rPr>
        <w:t>[College-Ready:]</w:t>
      </w:r>
      <w:r w:rsidRPr="00D661F5">
        <w:rPr>
          <w:rFonts w:cstheme="minorHAnsi"/>
          <w:color w:val="07078F"/>
          <w:sz w:val="24"/>
        </w:rPr>
        <w:t xml:space="preserve"> </w:t>
      </w:r>
      <w:r>
        <w:rPr>
          <w:rFonts w:eastAsiaTheme="minorHAnsi" w:cstheme="minorHAnsi"/>
          <w:color w:val="000000"/>
          <w:sz w:val="24"/>
          <w:szCs w:val="24"/>
        </w:rPr>
        <w:t>F-TF.9.</w:t>
      </w:r>
      <w:r w:rsidR="0068508C" w:rsidRPr="00412A90">
        <w:rPr>
          <w:rFonts w:eastAsiaTheme="minorHAnsi" w:cstheme="minorHAnsi"/>
          <w:color w:val="000000"/>
          <w:sz w:val="24"/>
          <w:szCs w:val="24"/>
        </w:rPr>
        <w:t xml:space="preserve"> Prove the addition and subtraction formulas for sine, cosine, and tangent and use them to solve problems.</w:t>
      </w:r>
    </w:p>
    <w:sectPr w:rsidR="006C0038" w:rsidRPr="00412A90" w:rsidSect="00FB674D">
      <w:pgSz w:w="15840" w:h="12240" w:orient="landscape"/>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5E7F"/>
    <w:multiLevelType w:val="hybridMultilevel"/>
    <w:tmpl w:val="0548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06DF"/>
    <w:multiLevelType w:val="hybridMultilevel"/>
    <w:tmpl w:val="AB16FDB0"/>
    <w:lvl w:ilvl="0" w:tplc="7174F8A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E20642F"/>
    <w:multiLevelType w:val="hybridMultilevel"/>
    <w:tmpl w:val="5D5C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B7546"/>
    <w:multiLevelType w:val="hybridMultilevel"/>
    <w:tmpl w:val="87B4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24C99"/>
    <w:multiLevelType w:val="hybridMultilevel"/>
    <w:tmpl w:val="90C2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65787"/>
    <w:multiLevelType w:val="hybridMultilevel"/>
    <w:tmpl w:val="317E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A2999"/>
    <w:multiLevelType w:val="hybridMultilevel"/>
    <w:tmpl w:val="FC1C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43AE5"/>
    <w:multiLevelType w:val="hybridMultilevel"/>
    <w:tmpl w:val="24F662B0"/>
    <w:lvl w:ilvl="0" w:tplc="130C3AA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28C04E4"/>
    <w:multiLevelType w:val="hybridMultilevel"/>
    <w:tmpl w:val="BBD2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53B70"/>
    <w:multiLevelType w:val="hybridMultilevel"/>
    <w:tmpl w:val="EE387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B4743"/>
    <w:multiLevelType w:val="hybridMultilevel"/>
    <w:tmpl w:val="930EF078"/>
    <w:lvl w:ilvl="0" w:tplc="98A21C5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EE5531A"/>
    <w:multiLevelType w:val="hybridMultilevel"/>
    <w:tmpl w:val="351A9544"/>
    <w:lvl w:ilvl="0" w:tplc="6016BB2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B1A2109"/>
    <w:multiLevelType w:val="hybridMultilevel"/>
    <w:tmpl w:val="D902BD96"/>
    <w:lvl w:ilvl="0" w:tplc="9D4AD06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C7A46CE"/>
    <w:multiLevelType w:val="hybridMultilevel"/>
    <w:tmpl w:val="0ADCE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C6C76"/>
    <w:multiLevelType w:val="hybridMultilevel"/>
    <w:tmpl w:val="891C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2230C"/>
    <w:multiLevelType w:val="hybridMultilevel"/>
    <w:tmpl w:val="681C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9"/>
  </w:num>
  <w:num w:numId="4">
    <w:abstractNumId w:val="14"/>
  </w:num>
  <w:num w:numId="5">
    <w:abstractNumId w:val="10"/>
  </w:num>
  <w:num w:numId="6">
    <w:abstractNumId w:val="1"/>
  </w:num>
  <w:num w:numId="7">
    <w:abstractNumId w:val="6"/>
  </w:num>
  <w:num w:numId="8">
    <w:abstractNumId w:val="12"/>
  </w:num>
  <w:num w:numId="9">
    <w:abstractNumId w:val="0"/>
  </w:num>
  <w:num w:numId="10">
    <w:abstractNumId w:val="7"/>
  </w:num>
  <w:num w:numId="11">
    <w:abstractNumId w:val="13"/>
  </w:num>
  <w:num w:numId="12">
    <w:abstractNumId w:val="11"/>
  </w:num>
  <w:num w:numId="13">
    <w:abstractNumId w:val="3"/>
  </w:num>
  <w:num w:numId="14">
    <w:abstractNumId w:val="8"/>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8C"/>
    <w:rsid w:val="00022498"/>
    <w:rsid w:val="00291C2D"/>
    <w:rsid w:val="002D61FD"/>
    <w:rsid w:val="003254EA"/>
    <w:rsid w:val="00412A90"/>
    <w:rsid w:val="00447C17"/>
    <w:rsid w:val="00544C53"/>
    <w:rsid w:val="005E48FB"/>
    <w:rsid w:val="0068508C"/>
    <w:rsid w:val="006955C2"/>
    <w:rsid w:val="006C0038"/>
    <w:rsid w:val="00E7258A"/>
    <w:rsid w:val="00FB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1DDE9-1222-4B20-ABB0-D5C3D726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8C"/>
    <w:pPr>
      <w:spacing w:after="200" w:line="276" w:lineRule="auto"/>
    </w:pPr>
    <w:rPr>
      <w:rFonts w:eastAsiaTheme="minorEastAsia"/>
    </w:rPr>
  </w:style>
  <w:style w:type="paragraph" w:styleId="Heading1">
    <w:name w:val="heading 1"/>
    <w:basedOn w:val="Normal"/>
    <w:next w:val="Normal"/>
    <w:link w:val="Heading1Char"/>
    <w:uiPriority w:val="9"/>
    <w:qFormat/>
    <w:rsid w:val="002D61FD"/>
    <w:pPr>
      <w:spacing w:after="0"/>
      <w:ind w:right="180"/>
      <w:outlineLvl w:val="0"/>
    </w:pPr>
    <w:rPr>
      <w:rFonts w:cstheme="minorHAnsi"/>
      <w:b/>
      <w:color w:val="2E74B5" w:themeColor="accent1" w:themeShade="BF"/>
      <w:sz w:val="28"/>
    </w:rPr>
  </w:style>
  <w:style w:type="paragraph" w:styleId="Heading2">
    <w:name w:val="heading 2"/>
    <w:basedOn w:val="Normal"/>
    <w:next w:val="Normal"/>
    <w:link w:val="Heading2Char"/>
    <w:uiPriority w:val="9"/>
    <w:unhideWhenUsed/>
    <w:qFormat/>
    <w:rsid w:val="00291C2D"/>
    <w:pPr>
      <w:pBdr>
        <w:top w:val="single" w:sz="4" w:space="1" w:color="auto"/>
        <w:left w:val="single" w:sz="4" w:space="4" w:color="auto"/>
        <w:bottom w:val="single" w:sz="4" w:space="1" w:color="auto"/>
        <w:right w:val="single" w:sz="4" w:space="4" w:color="auto"/>
      </w:pBdr>
      <w:shd w:val="clear" w:color="auto" w:fill="C2F4F3"/>
      <w:tabs>
        <w:tab w:val="right" w:pos="12960"/>
      </w:tabs>
      <w:outlineLvl w:val="1"/>
    </w:pPr>
    <w:rPr>
      <w:rFonts w:eastAsiaTheme="minorHAnsi" w:cstheme="minorHAnsi"/>
      <w:b/>
      <w:color w:val="000000"/>
      <w:sz w:val="24"/>
      <w:szCs w:val="24"/>
    </w:rPr>
  </w:style>
  <w:style w:type="paragraph" w:styleId="Heading3">
    <w:name w:val="heading 3"/>
    <w:basedOn w:val="Normal"/>
    <w:next w:val="Normal"/>
    <w:link w:val="Heading3Char"/>
    <w:uiPriority w:val="9"/>
    <w:unhideWhenUsed/>
    <w:qFormat/>
    <w:rsid w:val="002D61FD"/>
    <w:pPr>
      <w:autoSpaceDE w:val="0"/>
      <w:autoSpaceDN w:val="0"/>
      <w:adjustRightInd w:val="0"/>
      <w:jc w:val="both"/>
      <w:outlineLvl w:val="2"/>
    </w:pPr>
    <w:rPr>
      <w:rFonts w:eastAsia="Gotham-Book" w:cstheme="minorHAnsi"/>
      <w:b/>
      <w:sz w:val="24"/>
    </w:rPr>
  </w:style>
  <w:style w:type="paragraph" w:styleId="Heading4">
    <w:name w:val="heading 4"/>
    <w:basedOn w:val="Normal"/>
    <w:next w:val="Normal"/>
    <w:link w:val="Heading4Char"/>
    <w:uiPriority w:val="9"/>
    <w:unhideWhenUsed/>
    <w:qFormat/>
    <w:rsid w:val="003254EA"/>
    <w:pPr>
      <w:spacing w:after="0"/>
      <w:outlineLvl w:val="3"/>
    </w:pPr>
    <w:rPr>
      <w:rFonts w:cstheme="minorHAnsi"/>
      <w:color w:val="07078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74D"/>
    <w:pPr>
      <w:pBdr>
        <w:bottom w:val="single" w:sz="4" w:space="1" w:color="auto"/>
      </w:pBdr>
      <w:spacing w:after="0"/>
      <w:ind w:right="180"/>
    </w:pPr>
    <w:rPr>
      <w:rFonts w:eastAsia="Calibri" w:cstheme="minorHAnsi"/>
      <w:b/>
      <w:color w:val="2E74B5" w:themeColor="accent1" w:themeShade="BF"/>
      <w:sz w:val="36"/>
      <w:szCs w:val="32"/>
    </w:rPr>
  </w:style>
  <w:style w:type="character" w:customStyle="1" w:styleId="TitleChar">
    <w:name w:val="Title Char"/>
    <w:basedOn w:val="DefaultParagraphFont"/>
    <w:link w:val="Title"/>
    <w:uiPriority w:val="10"/>
    <w:rsid w:val="00FB674D"/>
    <w:rPr>
      <w:rFonts w:eastAsia="Calibri" w:cstheme="minorHAnsi"/>
      <w:b/>
      <w:color w:val="2E74B5" w:themeColor="accent1" w:themeShade="BF"/>
      <w:sz w:val="36"/>
      <w:szCs w:val="32"/>
    </w:rPr>
  </w:style>
  <w:style w:type="character" w:customStyle="1" w:styleId="Heading1Char">
    <w:name w:val="Heading 1 Char"/>
    <w:basedOn w:val="DefaultParagraphFont"/>
    <w:link w:val="Heading1"/>
    <w:uiPriority w:val="9"/>
    <w:rsid w:val="002D61FD"/>
    <w:rPr>
      <w:rFonts w:eastAsiaTheme="minorEastAsia" w:cstheme="minorHAnsi"/>
      <w:b/>
      <w:color w:val="2E74B5" w:themeColor="accent1" w:themeShade="BF"/>
      <w:sz w:val="28"/>
    </w:rPr>
  </w:style>
  <w:style w:type="character" w:customStyle="1" w:styleId="Heading2Char">
    <w:name w:val="Heading 2 Char"/>
    <w:basedOn w:val="DefaultParagraphFont"/>
    <w:link w:val="Heading2"/>
    <w:uiPriority w:val="9"/>
    <w:rsid w:val="00291C2D"/>
    <w:rPr>
      <w:rFonts w:cstheme="minorHAnsi"/>
      <w:b/>
      <w:color w:val="000000"/>
      <w:sz w:val="24"/>
      <w:szCs w:val="24"/>
      <w:shd w:val="clear" w:color="auto" w:fill="C2F4F3"/>
    </w:rPr>
  </w:style>
  <w:style w:type="character" w:customStyle="1" w:styleId="Heading3Char">
    <w:name w:val="Heading 3 Char"/>
    <w:basedOn w:val="DefaultParagraphFont"/>
    <w:link w:val="Heading3"/>
    <w:uiPriority w:val="9"/>
    <w:rsid w:val="002D61FD"/>
    <w:rPr>
      <w:rFonts w:eastAsia="Gotham-Book" w:cstheme="minorHAnsi"/>
      <w:b/>
      <w:sz w:val="24"/>
    </w:rPr>
  </w:style>
  <w:style w:type="paragraph" w:styleId="ListParagraph">
    <w:name w:val="List Paragraph"/>
    <w:basedOn w:val="Normal"/>
    <w:uiPriority w:val="34"/>
    <w:qFormat/>
    <w:rsid w:val="002D61FD"/>
    <w:pPr>
      <w:ind w:left="720"/>
      <w:contextualSpacing/>
    </w:pPr>
  </w:style>
  <w:style w:type="character" w:customStyle="1" w:styleId="Heading4Char">
    <w:name w:val="Heading 4 Char"/>
    <w:basedOn w:val="DefaultParagraphFont"/>
    <w:link w:val="Heading4"/>
    <w:uiPriority w:val="9"/>
    <w:rsid w:val="003254EA"/>
    <w:rPr>
      <w:rFonts w:eastAsiaTheme="minorEastAsia" w:cstheme="minorHAnsi"/>
      <w:color w:val="07078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Lumba, Gloria S (EED)</dc:creator>
  <cp:keywords/>
  <dc:description/>
  <cp:lastModifiedBy>O'Dell, Matthew B (DOR)</cp:lastModifiedBy>
  <cp:revision>2</cp:revision>
  <dcterms:created xsi:type="dcterms:W3CDTF">2019-06-04T22:06:00Z</dcterms:created>
  <dcterms:modified xsi:type="dcterms:W3CDTF">2019-06-04T22:06:00Z</dcterms:modified>
</cp:coreProperties>
</file>