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47B04" w:rsidR="00A84643" w:rsidP="1D0AE76D" w:rsidRDefault="00C05930" w14:paraId="758557BB" w14:textId="2A3FAD88">
      <w:pPr>
        <w:spacing w:after="0" w:line="240" w:lineRule="auto"/>
        <w:jc w:val="left"/>
        <w:rPr>
          <w:rFonts w:ascii="Aptos" w:hAnsi="Aptos" w:eastAsia="Aptos"/>
          <w:b w:val="1"/>
          <w:bCs w:val="1"/>
          <w:sz w:val="28"/>
          <w:szCs w:val="28"/>
        </w:rPr>
      </w:pPr>
      <w:r w:rsidRPr="00F74A16" w:rsidR="70FB3646">
        <w:rPr>
          <w:b w:val="1"/>
          <w:bCs w:val="1"/>
          <w:sz w:val="28"/>
          <w:szCs w:val="28"/>
        </w:rPr>
        <w:t>Alaska Social Studies Standards</w:t>
      </w:r>
    </w:p>
    <w:p w:rsidRPr="00747B04" w:rsidR="00A84643" w:rsidP="2E9B0A7F" w:rsidRDefault="00C05930" w14:paraId="1041CDF0" w14:textId="2D6DC4B9">
      <w:pPr>
        <w:spacing w:after="0" w:line="240" w:lineRule="auto"/>
        <w:rPr>
          <w:sz w:val="28"/>
          <w:szCs w:val="28"/>
        </w:rPr>
      </w:pPr>
      <w:r w:rsidRPr="2E9B0A7F" w:rsidR="70E7D6F0">
        <w:rPr>
          <w:b w:val="1"/>
          <w:bCs w:val="1"/>
          <w:i w:val="1"/>
          <w:iCs w:val="1"/>
          <w:sz w:val="28"/>
          <w:szCs w:val="28"/>
        </w:rPr>
        <w:t xml:space="preserve">Glossary: </w:t>
      </w:r>
      <w:r w:rsidRPr="2E9B0A7F" w:rsidR="70E7D6F0">
        <w:rPr>
          <w:sz w:val="28"/>
          <w:szCs w:val="28"/>
        </w:rPr>
        <w:t xml:space="preserve">Key </w:t>
      </w:r>
      <w:r w:rsidRPr="2E9B0A7F" w:rsidR="42CE3851">
        <w:rPr>
          <w:sz w:val="28"/>
          <w:szCs w:val="28"/>
        </w:rPr>
        <w:t>Vocabulary</w:t>
      </w:r>
      <w:r w:rsidRPr="2E9B0A7F" w:rsidR="70E7D6F0">
        <w:rPr>
          <w:sz w:val="28"/>
          <w:szCs w:val="28"/>
        </w:rPr>
        <w:t xml:space="preserve"> in the </w:t>
      </w:r>
      <w:r w:rsidRPr="2E9B0A7F" w:rsidR="70E7D6F0">
        <w:rPr>
          <w:sz w:val="28"/>
          <w:szCs w:val="28"/>
        </w:rPr>
        <w:t>2024 Alaska Social Studies Standards</w:t>
      </w:r>
    </w:p>
    <w:p w:rsidRPr="00747B04" w:rsidR="00A84643" w:rsidP="2E9B0A7F" w:rsidRDefault="00C05930" w14:paraId="615E7116" w14:textId="07B9584B">
      <w:pPr>
        <w:spacing w:after="0" w:line="240" w:lineRule="auto"/>
        <w:jc w:val="left"/>
      </w:pPr>
    </w:p>
    <w:p w:rsidRPr="006A122B" w:rsidR="0DDC57E9" w:rsidP="484765E8" w:rsidRDefault="0DDC57E9" w14:paraId="5BA6E913" w14:textId="0ACF9B6E">
      <w:pPr>
        <w:spacing w:after="0" w:line="240" w:lineRule="auto"/>
        <w:rPr>
          <w:b/>
          <w:bCs/>
          <w:u w:val="single"/>
        </w:rPr>
      </w:pPr>
      <w:r w:rsidRPr="006A122B">
        <w:rPr>
          <w:b/>
          <w:bCs/>
          <w:u w:val="single"/>
        </w:rPr>
        <w:t>Purpose and Audi</w:t>
      </w:r>
      <w:r w:rsidRPr="006A122B" w:rsidR="70C5B449">
        <w:rPr>
          <w:b/>
          <w:bCs/>
          <w:u w:val="single"/>
        </w:rPr>
        <w:t>e</w:t>
      </w:r>
      <w:r w:rsidRPr="006A122B">
        <w:rPr>
          <w:b/>
          <w:bCs/>
          <w:u w:val="single"/>
        </w:rPr>
        <w:t>nce</w:t>
      </w:r>
    </w:p>
    <w:p w:rsidRPr="006A122B" w:rsidR="0056689F" w:rsidP="2E9B0A7F" w:rsidRDefault="0056689F" w14:paraId="49739375" w14:textId="072EC809">
      <w:pPr>
        <w:spacing w:after="0" w:line="240" w:lineRule="auto"/>
        <w:rPr>
          <w:i w:val="1"/>
          <w:iCs w:val="1"/>
        </w:rPr>
      </w:pPr>
      <w:r w:rsidRPr="2E9B0A7F" w:rsidR="0056689F">
        <w:rPr>
          <w:i w:val="1"/>
          <w:iCs w:val="1"/>
        </w:rPr>
        <w:t>T</w:t>
      </w:r>
      <w:r w:rsidRPr="2E9B0A7F" w:rsidR="0745D5BE">
        <w:rPr>
          <w:i w:val="1"/>
          <w:iCs w:val="1"/>
        </w:rPr>
        <w:t xml:space="preserve">his </w:t>
      </w:r>
      <w:r w:rsidRPr="2E9B0A7F" w:rsidR="008553A2">
        <w:rPr>
          <w:i w:val="1"/>
          <w:iCs w:val="1"/>
        </w:rPr>
        <w:t xml:space="preserve">document </w:t>
      </w:r>
      <w:r w:rsidRPr="2E9B0A7F" w:rsidR="0056689F">
        <w:rPr>
          <w:i w:val="1"/>
          <w:iCs w:val="1"/>
        </w:rPr>
        <w:t>was drafted</w:t>
      </w:r>
      <w:r w:rsidRPr="2E9B0A7F" w:rsidR="008553A2">
        <w:rPr>
          <w:i w:val="1"/>
          <w:iCs w:val="1"/>
        </w:rPr>
        <w:t xml:space="preserve"> to: </w:t>
      </w:r>
    </w:p>
    <w:p w:rsidR="0056689F" w:rsidP="00D47001" w:rsidRDefault="008553A2" w14:paraId="3282297E" w14:textId="66E64AB4">
      <w:pPr>
        <w:pStyle w:val="ListParagraph"/>
        <w:numPr>
          <w:ilvl w:val="0"/>
          <w:numId w:val="11"/>
        </w:numPr>
        <w:spacing w:after="0" w:line="240" w:lineRule="auto"/>
        <w:rPr/>
      </w:pPr>
      <w:r w:rsidRPr="006A122B" w:rsidR="008553A2">
        <w:rPr/>
        <w:t>D</w:t>
      </w:r>
      <w:r w:rsidRPr="006A122B" w:rsidR="0745D5BE">
        <w:rPr/>
        <w:t>efine</w:t>
      </w:r>
      <w:r w:rsidRPr="006A122B" w:rsidR="00924B6C">
        <w:rPr/>
        <w:t xml:space="preserve"> and clarify</w:t>
      </w:r>
      <w:r w:rsidRPr="006A122B" w:rsidR="0745D5BE">
        <w:rPr/>
        <w:t xml:space="preserve"> </w:t>
      </w:r>
      <w:r w:rsidRPr="006A122B" w:rsidR="00924B6C">
        <w:rPr/>
        <w:t>key</w:t>
      </w:r>
      <w:r w:rsidRPr="006A122B" w:rsidR="0745D5BE">
        <w:rPr/>
        <w:t xml:space="preserve"> terms</w:t>
      </w:r>
      <w:r w:rsidRPr="006A122B" w:rsidR="00924B6C">
        <w:rPr/>
        <w:t xml:space="preserve"> and vocabulary foundational to the Alaska Social Studies Standards (2024</w:t>
      </w:r>
      <w:r w:rsidRPr="006A122B" w:rsidR="00924B6C">
        <w:rPr/>
        <w:t xml:space="preserve">)</w:t>
      </w:r>
      <w:r w:rsidRPr="006A122B" w:rsidR="007D2443">
        <w:rPr>
          <w:rStyle w:val="FootnoteReference"/>
        </w:rPr>
        <w:footnoteReference w:id="2"/>
      </w:r>
    </w:p>
    <w:p w:rsidRPr="006A122B" w:rsidR="00D47001" w:rsidP="00D47001" w:rsidRDefault="00D47001" w14:paraId="3948CBAF" w14:textId="17E7F0CD">
      <w:pPr>
        <w:pStyle w:val="ListParagraph"/>
        <w:numPr>
          <w:ilvl w:val="0"/>
          <w:numId w:val="11"/>
        </w:numPr>
        <w:spacing w:after="0" w:line="240" w:lineRule="auto"/>
        <w:rPr/>
      </w:pPr>
      <w:r w:rsidR="00D47001">
        <w:rPr/>
        <w:t xml:space="preserve">Terms are organized to </w:t>
      </w:r>
      <w:r w:rsidR="009718BE">
        <w:rPr/>
        <w:t>support PD Module 1:</w:t>
      </w:r>
      <w:r w:rsidR="00D47001">
        <w:rPr/>
        <w:t xml:space="preserve"> Key Instructional </w:t>
      </w:r>
      <w:r w:rsidR="00D47001">
        <w:rPr/>
        <w:t>S</w:t>
      </w:r>
      <w:r w:rsidR="00D47001">
        <w:rPr/>
        <w:t>hifts</w:t>
      </w:r>
      <w:r>
        <w:rPr>
          <w:rStyle w:val="FootnoteReference"/>
        </w:rPr>
        <w:footnoteReference w:id="3"/>
      </w:r>
    </w:p>
    <w:p w:rsidRPr="006A122B" w:rsidR="00924B6C" w:rsidP="2E9B0A7F" w:rsidRDefault="00924B6C" w14:paraId="2195176A" w14:textId="77777777">
      <w:pPr>
        <w:spacing w:after="0" w:line="240" w:lineRule="auto"/>
        <w:rPr>
          <w:i w:val="1"/>
          <w:iCs w:val="1"/>
        </w:rPr>
      </w:pPr>
    </w:p>
    <w:p w:rsidRPr="006A122B" w:rsidR="008553A2" w:rsidP="2E9B0A7F" w:rsidRDefault="1344346E" w14:paraId="58FE9C9E" w14:textId="32D7F314">
      <w:pPr>
        <w:spacing w:after="0" w:line="240" w:lineRule="auto"/>
        <w:rPr>
          <w:i w:val="1"/>
          <w:iCs w:val="1"/>
        </w:rPr>
      </w:pPr>
      <w:r w:rsidRPr="2E9B0A7F" w:rsidR="1344346E">
        <w:rPr>
          <w:i w:val="1"/>
          <w:iCs w:val="1"/>
        </w:rPr>
        <w:t>This document is intended to support the following audiences:</w:t>
      </w:r>
      <w:r w:rsidRPr="2E9B0A7F" w:rsidR="008553A2">
        <w:rPr>
          <w:i w:val="1"/>
          <w:iCs w:val="1"/>
        </w:rPr>
        <w:t xml:space="preserve"> </w:t>
      </w:r>
    </w:p>
    <w:p w:rsidRPr="006A122B" w:rsidR="1344346E" w:rsidP="0056689F" w:rsidRDefault="1344346E" w14:paraId="6F6CD72A" w14:textId="532BC365">
      <w:pPr>
        <w:pStyle w:val="ListParagraph"/>
        <w:numPr>
          <w:ilvl w:val="0"/>
          <w:numId w:val="9"/>
        </w:numPr>
        <w:spacing w:after="0" w:line="240" w:lineRule="auto"/>
      </w:pPr>
      <w:r w:rsidRPr="006A122B">
        <w:t>Teachers in Alaska who teach social studies</w:t>
      </w:r>
      <w:r w:rsidRPr="006A122B" w:rsidR="00924B6C">
        <w:t xml:space="preserve"> or primary grades </w:t>
      </w:r>
    </w:p>
    <w:p w:rsidRPr="006A122B" w:rsidR="1344346E" w:rsidP="0056689F" w:rsidRDefault="1344346E" w14:paraId="21195334" w14:textId="7AA6754D">
      <w:pPr>
        <w:pStyle w:val="ListParagraph"/>
        <w:numPr>
          <w:ilvl w:val="0"/>
          <w:numId w:val="9"/>
        </w:numPr>
        <w:spacing w:after="0" w:line="240" w:lineRule="auto"/>
      </w:pPr>
      <w:r w:rsidRPr="006A122B">
        <w:t>Pre-service teachers preparing to teach Social Studies</w:t>
      </w:r>
      <w:r w:rsidRPr="006A122B" w:rsidR="4099E6C2">
        <w:t xml:space="preserve"> or primary grades</w:t>
      </w:r>
      <w:r w:rsidRPr="006A122B">
        <w:t xml:space="preserve"> in Alaska</w:t>
      </w:r>
    </w:p>
    <w:p w:rsidRPr="006A122B" w:rsidR="1344346E" w:rsidP="0056689F" w:rsidRDefault="00C520C0" w14:paraId="0F5FAC11" w14:textId="43EC8AE3">
      <w:pPr>
        <w:pStyle w:val="ListParagraph"/>
        <w:numPr>
          <w:ilvl w:val="0"/>
          <w:numId w:val="9"/>
        </w:numPr>
        <w:spacing w:after="0" w:line="240" w:lineRule="auto"/>
        <w:rPr/>
      </w:pPr>
      <w:r w:rsidR="15668D9B">
        <w:rPr/>
        <w:t>Alaska</w:t>
      </w:r>
      <w:r w:rsidR="0AA14F31">
        <w:rPr/>
        <w:t xml:space="preserve"> School</w:t>
      </w:r>
      <w:r w:rsidR="15668D9B">
        <w:rPr/>
        <w:t xml:space="preserve"> </w:t>
      </w:r>
      <w:r w:rsidR="60A7DC11">
        <w:rPr/>
        <w:t>Districts</w:t>
      </w:r>
      <w:r w:rsidR="1EA8BE8C">
        <w:rPr/>
        <w:t xml:space="preserve"> and other institutions</w:t>
      </w:r>
    </w:p>
    <w:p w:rsidRPr="006A122B" w:rsidR="3F14478F" w:rsidP="0056689F" w:rsidRDefault="3F14478F" w14:paraId="1A5CAED8" w14:textId="1320A14A">
      <w:pPr>
        <w:pStyle w:val="ListParagraph"/>
        <w:numPr>
          <w:ilvl w:val="0"/>
          <w:numId w:val="9"/>
        </w:numPr>
        <w:spacing w:after="0" w:line="240" w:lineRule="auto"/>
      </w:pPr>
      <w:r w:rsidRPr="006A122B">
        <w:t xml:space="preserve">Interested </w:t>
      </w:r>
      <w:r w:rsidRPr="006A122B" w:rsidR="1344346E">
        <w:t>Community Partners</w:t>
      </w:r>
    </w:p>
    <w:p w:rsidRPr="006A122B" w:rsidR="008553A2" w:rsidP="484765E8" w:rsidRDefault="008553A2" w14:paraId="229024C8" w14:textId="77777777">
      <w:pPr>
        <w:spacing w:after="0" w:line="240" w:lineRule="auto"/>
      </w:pPr>
    </w:p>
    <w:p w:rsidR="6571C724" w:rsidP="2E9B0A7F" w:rsidRDefault="6571C724" w14:paraId="48891A85" w14:textId="026950D2">
      <w:pPr>
        <w:spacing w:after="0" w:line="240" w:lineRule="auto"/>
        <w:rPr>
          <w:b w:val="1"/>
          <w:bCs w:val="1"/>
          <w:u w:val="single"/>
        </w:rPr>
      </w:pPr>
      <w:r w:rsidRPr="2E9B0A7F" w:rsidR="6571C724">
        <w:rPr>
          <w:b w:val="1"/>
          <w:bCs w:val="1"/>
          <w:u w:val="single"/>
        </w:rPr>
        <w:t>Key Vocabulary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05"/>
        <w:gridCol w:w="7755"/>
      </w:tblGrid>
      <w:tr w:rsidR="2E9B0A7F" w:rsidTr="2E9B0A7F" w14:paraId="089A36AB">
        <w:trPr>
          <w:trHeight w:val="300"/>
        </w:trPr>
        <w:tc>
          <w:tcPr>
            <w:tcW w:w="1605" w:type="dxa"/>
            <w:vMerge w:val="restart"/>
            <w:shd w:val="clear" w:color="auto" w:fill="0A2F41" w:themeFill="accent1" w:themeFillShade="80"/>
            <w:tcMar/>
          </w:tcPr>
          <w:p w:rsidR="60B85367" w:rsidP="2E9B0A7F" w:rsidRDefault="60B85367" w14:paraId="43917515" w14:textId="3F8FA95F">
            <w:pPr>
              <w:pStyle w:val="Normal"/>
              <w:jc w:val="center"/>
              <w:rPr>
                <w:b w:val="1"/>
                <w:bCs w:val="1"/>
                <w:color w:val="FFFFFF" w:themeColor="background1" w:themeTint="FF" w:themeShade="FF"/>
                <w:u w:val="none"/>
              </w:rPr>
            </w:pPr>
            <w:r w:rsidRPr="2E9B0A7F" w:rsidR="60B85367">
              <w:rPr>
                <w:b w:val="1"/>
                <w:bCs w:val="1"/>
                <w:color w:val="FFFFFF" w:themeColor="background1" w:themeTint="FF" w:themeShade="FF"/>
                <w:u w:val="none"/>
              </w:rPr>
              <w:t>General</w:t>
            </w:r>
          </w:p>
        </w:tc>
        <w:tc>
          <w:tcPr>
            <w:tcW w:w="7755" w:type="dxa"/>
            <w:tcMar/>
          </w:tcPr>
          <w:p w:rsidR="60B85367" w:rsidP="2E9B0A7F" w:rsidRDefault="60B85367" w14:paraId="616DC1DF">
            <w:pPr>
              <w:spacing w:after="0" w:line="240" w:lineRule="auto"/>
            </w:pPr>
            <w:r w:rsidRPr="2E9B0A7F" w:rsidR="60B85367">
              <w:rPr>
                <w:b w:val="1"/>
                <w:bCs w:val="1"/>
              </w:rPr>
              <w:t xml:space="preserve">Anchor Standards: </w:t>
            </w:r>
            <w:r w:rsidR="60B85367">
              <w:rPr/>
              <w:t xml:space="preserve"> </w:t>
            </w:r>
          </w:p>
          <w:p w:rsidR="60B85367" w:rsidP="2E9B0A7F" w:rsidRDefault="60B85367" w14:paraId="25C997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u w:val="none"/>
              </w:rPr>
            </w:pPr>
            <w:r w:rsidR="60B85367">
              <w:rPr/>
              <w:t>Anchor standards provide lenses through which the essential skills and disciplinary knowledge of inquiry and action are practiced and applied.</w:t>
            </w:r>
          </w:p>
          <w:p w:rsidR="60B85367" w:rsidP="2E9B0A7F" w:rsidRDefault="60B85367" w14:paraId="3F2177C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/>
            </w:pPr>
            <w:r w:rsidR="60B85367">
              <w:rPr/>
              <w:t>Remain the same through all grades and courses  </w:t>
            </w:r>
          </w:p>
          <w:p w:rsidR="60B85367" w:rsidP="2E9B0A7F" w:rsidRDefault="60B85367" w14:paraId="5E2ABFC9" w14:textId="038412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/>
            </w:pPr>
            <w:r w:rsidR="60B85367">
              <w:rPr/>
              <w:t>Align closely with the dimensions of the C3 Framework</w:t>
            </w:r>
            <w:r w:rsidRPr="2E9B0A7F">
              <w:rPr>
                <w:rStyle w:val="FootnoteReference"/>
              </w:rPr>
              <w:footnoteReference w:id="6556"/>
            </w:r>
          </w:p>
          <w:p w:rsidR="2E9B0A7F" w:rsidP="2E9B0A7F" w:rsidRDefault="2E9B0A7F" w14:paraId="66AEDB9F" w14:textId="2BEC01FF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  <w:tr w:rsidR="2E9B0A7F" w:rsidTr="2E9B0A7F" w14:paraId="41585E59">
        <w:trPr>
          <w:trHeight w:val="300"/>
        </w:trPr>
        <w:tc>
          <w:tcPr>
            <w:tcW w:w="1605" w:type="dxa"/>
            <w:vMerge/>
            <w:tcMar/>
          </w:tcPr>
          <w:p w14:paraId="1FD6FF3D"/>
        </w:tc>
        <w:tc>
          <w:tcPr>
            <w:tcW w:w="7755" w:type="dxa"/>
            <w:tcMar/>
          </w:tcPr>
          <w:p w:rsidR="60B85367" w:rsidP="2E9B0A7F" w:rsidRDefault="60B85367" w14:paraId="73D6F913" w14:textId="043F78CA">
            <w:pPr>
              <w:spacing w:after="0" w:line="240" w:lineRule="auto"/>
              <w:rPr>
                <w:b w:val="1"/>
                <w:bCs w:val="1"/>
              </w:rPr>
            </w:pPr>
            <w:r w:rsidRPr="2E9B0A7F" w:rsidR="60B85367">
              <w:rPr>
                <w:b w:val="1"/>
                <w:bCs w:val="1"/>
              </w:rPr>
              <w:t xml:space="preserve">Content Standards:  </w:t>
            </w:r>
          </w:p>
          <w:p w:rsidR="60B85367" w:rsidP="2E9B0A7F" w:rsidRDefault="60B85367" w14:paraId="3A2A0D9C" w14:textId="283AA3CE">
            <w:pPr>
              <w:spacing w:after="0" w:line="240" w:lineRule="auto"/>
            </w:pPr>
            <w:r w:rsidR="60B85367">
              <w:rPr/>
              <w:t>Content standards define what students should know or be able to do in a specific grade or course</w:t>
            </w:r>
          </w:p>
          <w:p w:rsidR="60B85367" w:rsidP="2E9B0A7F" w:rsidRDefault="60B85367" w14:paraId="7BCE2D41" w14:textId="24F488F6">
            <w:pPr>
              <w:numPr>
                <w:ilvl w:val="0"/>
                <w:numId w:val="18"/>
              </w:numPr>
              <w:spacing w:after="0" w:line="240" w:lineRule="auto"/>
              <w:rPr/>
            </w:pPr>
            <w:r w:rsidR="60B85367">
              <w:rPr/>
              <w:t>Emphasize knowledge and skills</w:t>
            </w:r>
          </w:p>
          <w:p w:rsidR="60B85367" w:rsidP="2E9B0A7F" w:rsidRDefault="60B85367" w14:noSpellErr="1" w14:paraId="2171CDA0">
            <w:pPr>
              <w:numPr>
                <w:ilvl w:val="0"/>
                <w:numId w:val="18"/>
              </w:numPr>
              <w:spacing w:after="0" w:line="240" w:lineRule="auto"/>
              <w:rPr/>
            </w:pPr>
            <w:r w:rsidR="60B85367">
              <w:rPr/>
              <w:t>Discipline specific (Civics, Economics, Geography, History)</w:t>
            </w:r>
          </w:p>
          <w:p w:rsidR="60B85367" w:rsidP="2E9B0A7F" w:rsidRDefault="60B85367" w14:paraId="03A3DB48" w14:textId="64DF86BC">
            <w:pPr>
              <w:numPr>
                <w:ilvl w:val="0"/>
                <w:numId w:val="18"/>
              </w:numPr>
              <w:spacing w:after="0" w:line="240" w:lineRule="auto"/>
              <w:rPr/>
            </w:pPr>
            <w:r w:rsidR="60B85367">
              <w:rPr/>
              <w:t>Leveled by grade</w:t>
            </w:r>
          </w:p>
          <w:p w:rsidR="60B85367" w:rsidP="2E9B0A7F" w:rsidRDefault="60B85367" w14:paraId="4F61D326" w14:textId="746C5010">
            <w:pPr>
              <w:spacing w:after="0" w:line="240" w:lineRule="auto"/>
              <w:rPr>
                <w:b w:val="0"/>
                <w:bCs w:val="0"/>
              </w:rPr>
            </w:pPr>
            <w:r w:rsidRPr="2E9B0A7F" w:rsidR="60B85367">
              <w:rPr>
                <w:b w:val="1"/>
                <w:bCs w:val="1"/>
              </w:rPr>
              <w:t xml:space="preserve">Example: </w:t>
            </w:r>
            <w:r w:rsidR="60B85367">
              <w:rPr>
                <w:b w:val="0"/>
                <w:bCs w:val="0"/>
              </w:rPr>
              <w:t>By the end of 4: SS.4.1.18.1 Construct maps and other graphic representations of the various regions around the world.</w:t>
            </w:r>
          </w:p>
          <w:p w:rsidR="2E9B0A7F" w:rsidP="2E9B0A7F" w:rsidRDefault="2E9B0A7F" w14:paraId="70CF685B" w14:textId="58C8487C">
            <w:pPr>
              <w:pStyle w:val="Normal"/>
              <w:rPr>
                <w:b w:val="0"/>
                <w:bCs w:val="0"/>
                <w:u w:val="none"/>
              </w:rPr>
            </w:pPr>
          </w:p>
        </w:tc>
      </w:tr>
    </w:tbl>
    <w:p w:rsidR="2E9B0A7F" w:rsidRDefault="2E9B0A7F" w14:paraId="040A0C8C" w14:textId="15CDF3F0">
      <w:r>
        <w:br w:type="page"/>
      </w:r>
    </w:p>
    <w:p w:rsidRPr="006A122B" w:rsidR="00FE7C66" w:rsidP="00FE7C66" w:rsidRDefault="00FE7C66" w14:paraId="70CA7287" w14:textId="77777777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55"/>
        <w:gridCol w:w="7605"/>
      </w:tblGrid>
      <w:tr w:rsidR="2E9B0A7F" w:rsidTr="2E9B0A7F" w14:paraId="1C574BEA">
        <w:trPr>
          <w:trHeight w:val="300"/>
        </w:trPr>
        <w:tc>
          <w:tcPr>
            <w:tcW w:w="1755" w:type="dxa"/>
            <w:vMerge w:val="restart"/>
            <w:shd w:val="clear" w:color="auto" w:fill="FFC000"/>
            <w:tcMar/>
          </w:tcPr>
          <w:p w:rsidR="6137F44E" w:rsidP="2E9B0A7F" w:rsidRDefault="6137F44E" w14:paraId="6EAD5D42" w14:textId="12F046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2E9B0A7F" w:rsidR="6137F44E">
              <w:rPr>
                <w:b w:val="1"/>
                <w:bCs w:val="1"/>
                <w:color w:val="FFFFFF" w:themeColor="background1" w:themeTint="FF" w:themeShade="FF"/>
              </w:rPr>
              <w:t>Shift 1: Them</w:t>
            </w:r>
            <w:r w:rsidRPr="2E9B0A7F" w:rsidR="29EAAD70">
              <w:rPr>
                <w:b w:val="1"/>
                <w:bCs w:val="1"/>
                <w:color w:val="FFFFFF" w:themeColor="background1" w:themeTint="FF" w:themeShade="FF"/>
              </w:rPr>
              <w:t>atic Social Studies Content and Skills</w:t>
            </w:r>
          </w:p>
        </w:tc>
        <w:tc>
          <w:tcPr>
            <w:tcW w:w="7605" w:type="dxa"/>
            <w:tcMar/>
          </w:tcPr>
          <w:p w:rsidR="6137F44E" w:rsidP="2E9B0A7F" w:rsidRDefault="6137F44E" w14:paraId="609718D2">
            <w:pPr>
              <w:spacing w:after="0" w:line="240" w:lineRule="auto"/>
              <w:rPr>
                <w:b w:val="1"/>
                <w:bCs w:val="1"/>
              </w:rPr>
            </w:pPr>
            <w:r w:rsidRPr="2E9B0A7F" w:rsidR="6137F44E">
              <w:rPr>
                <w:b w:val="1"/>
                <w:bCs w:val="1"/>
              </w:rPr>
              <w:t xml:space="preserve">Theme: </w:t>
            </w:r>
          </w:p>
          <w:p w:rsidR="6137F44E" w:rsidP="2E9B0A7F" w:rsidRDefault="6137F44E" w14:paraId="4EBA346A">
            <w:pPr>
              <w:spacing w:after="0" w:line="240" w:lineRule="auto"/>
            </w:pPr>
            <w:r w:rsidR="6137F44E">
              <w:rPr/>
              <w:t>Topic or concept around which instructional content is organized.</w:t>
            </w:r>
          </w:p>
          <w:p w:rsidR="6137F44E" w:rsidP="2E9B0A7F" w:rsidRDefault="6137F44E" w14:paraId="68F8CC3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/>
            </w:pPr>
            <w:r w:rsidR="6137F44E">
              <w:rPr/>
              <w:t>In K-5 The standards are organized by content area and themes connect these content areas</w:t>
            </w:r>
          </w:p>
          <w:p w:rsidR="6137F44E" w:rsidP="2E9B0A7F" w:rsidRDefault="6137F44E" w14:paraId="22DB6DAB">
            <w:pPr>
              <w:numPr>
                <w:ilvl w:val="0"/>
                <w:numId w:val="23"/>
              </w:numPr>
              <w:spacing w:after="0" w:line="240" w:lineRule="auto"/>
              <w:rPr/>
            </w:pPr>
            <w:r w:rsidR="6137F44E">
              <w:rPr/>
              <w:t>In grades 6-8 and 9-12, course standards are articulated in thematic units</w:t>
            </w:r>
          </w:p>
          <w:p w:rsidR="6137F44E" w:rsidP="2E9B0A7F" w:rsidRDefault="6137F44E" w14:paraId="697DE660">
            <w:pPr>
              <w:spacing w:after="0" w:line="240" w:lineRule="auto"/>
            </w:pPr>
            <w:r w:rsidRPr="2E9B0A7F" w:rsidR="6137F44E">
              <w:rPr>
                <w:b w:val="1"/>
                <w:bCs w:val="1"/>
              </w:rPr>
              <w:t xml:space="preserve">Example: </w:t>
            </w:r>
            <w:r w:rsidR="6137F44E">
              <w:rPr/>
              <w:t xml:space="preserve">The first </w:t>
            </w:r>
            <w:r w:rsidRPr="2E9B0A7F" w:rsidR="6137F44E">
              <w:rPr>
                <w:b w:val="1"/>
                <w:bCs w:val="1"/>
              </w:rPr>
              <w:t>theme</w:t>
            </w:r>
            <w:r w:rsidR="6137F44E">
              <w:rPr/>
              <w:t xml:space="preserve"> of the Grade 9-12 Alaska History course is “Alaska’s Land and People.”</w:t>
            </w:r>
          </w:p>
          <w:p w:rsidR="2E9B0A7F" w:rsidP="2E9B0A7F" w:rsidRDefault="2E9B0A7F" w14:paraId="18857122" w14:textId="0DDEBDA4">
            <w:pPr>
              <w:pStyle w:val="Normal"/>
              <w:rPr>
                <w:b w:val="0"/>
                <w:bCs w:val="0"/>
              </w:rPr>
            </w:pPr>
          </w:p>
        </w:tc>
      </w:tr>
      <w:tr w:rsidR="2E9B0A7F" w:rsidTr="2E9B0A7F" w14:paraId="53E12FCA">
        <w:trPr>
          <w:trHeight w:val="300"/>
        </w:trPr>
        <w:tc>
          <w:tcPr>
            <w:tcW w:w="1755" w:type="dxa"/>
            <w:vMerge/>
            <w:tcMar/>
          </w:tcPr>
          <w:p w14:paraId="683C8960"/>
        </w:tc>
        <w:tc>
          <w:tcPr>
            <w:tcW w:w="7605" w:type="dxa"/>
            <w:tcMar/>
          </w:tcPr>
          <w:p w:rsidR="6137F44E" w:rsidP="2E9B0A7F" w:rsidRDefault="6137F44E" w14:paraId="7405A979">
            <w:pPr>
              <w:spacing w:after="0" w:line="240" w:lineRule="auto"/>
              <w:rPr>
                <w:b w:val="1"/>
                <w:bCs w:val="1"/>
              </w:rPr>
            </w:pPr>
            <w:r w:rsidRPr="2E9B0A7F" w:rsidR="6137F44E">
              <w:rPr>
                <w:b w:val="1"/>
                <w:bCs w:val="1"/>
              </w:rPr>
              <w:t xml:space="preserve">Thematic Unit: </w:t>
            </w:r>
          </w:p>
          <w:p w:rsidR="6137F44E" w:rsidP="2E9B0A7F" w:rsidRDefault="6137F44E" w14:paraId="7240CBD6">
            <w:pPr>
              <w:spacing w:after="0" w:line="240" w:lineRule="auto"/>
            </w:pPr>
            <w:r w:rsidR="6137F44E">
              <w:rPr/>
              <w:t>Instructional unit organized around a theme.</w:t>
            </w:r>
          </w:p>
          <w:p w:rsidR="6137F44E" w:rsidP="2E9B0A7F" w:rsidRDefault="6137F44E" w14:paraId="6546B547">
            <w:pPr>
              <w:numPr>
                <w:ilvl w:val="0"/>
                <w:numId w:val="25"/>
              </w:numPr>
              <w:spacing w:after="0" w:line="240" w:lineRule="auto"/>
              <w:rPr/>
            </w:pPr>
            <w:r w:rsidR="6137F44E">
              <w:rPr/>
              <w:t>Typically 3-8 weeks long </w:t>
            </w:r>
          </w:p>
          <w:p w:rsidR="6137F44E" w:rsidP="2E9B0A7F" w:rsidRDefault="6137F44E" w14:paraId="2203A8ED">
            <w:pPr>
              <w:numPr>
                <w:ilvl w:val="0"/>
                <w:numId w:val="25"/>
              </w:numPr>
              <w:spacing w:after="0" w:line="240" w:lineRule="auto"/>
              <w:rPr/>
            </w:pPr>
            <w:r w:rsidR="6137F44E">
              <w:rPr/>
              <w:t>Opens with a unit launch, closes with an assessment</w:t>
            </w:r>
          </w:p>
          <w:p w:rsidR="6137F44E" w:rsidP="2E9B0A7F" w:rsidRDefault="6137F44E" w14:paraId="4E178EDE">
            <w:pPr>
              <w:numPr>
                <w:ilvl w:val="0"/>
                <w:numId w:val="25"/>
              </w:numPr>
              <w:spacing w:after="0" w:line="240" w:lineRule="auto"/>
              <w:rPr/>
            </w:pPr>
            <w:r w:rsidR="6137F44E">
              <w:rPr/>
              <w:t>Inquiry-based thematic units focus on a compelling question or questions</w:t>
            </w:r>
          </w:p>
          <w:p w:rsidR="6137F44E" w:rsidP="2E9B0A7F" w:rsidRDefault="6137F44E" w14:paraId="0E99724B">
            <w:pPr>
              <w:spacing w:after="0" w:line="240" w:lineRule="auto"/>
            </w:pPr>
            <w:r w:rsidRPr="2E9B0A7F" w:rsidR="6137F44E">
              <w:rPr>
                <w:b w:val="1"/>
                <w:bCs w:val="1"/>
              </w:rPr>
              <w:t>Example:</w:t>
            </w:r>
            <w:r w:rsidR="6137F44E">
              <w:rPr/>
              <w:t xml:space="preserve"> </w:t>
            </w:r>
            <w:r w:rsidRPr="2E9B0A7F" w:rsidR="6137F44E">
              <w:rPr>
                <w:b w:val="1"/>
                <w:bCs w:val="1"/>
              </w:rPr>
              <w:t xml:space="preserve">Thematic units </w:t>
            </w:r>
            <w:r w:rsidR="6137F44E">
              <w:rPr/>
              <w:t>support students’ comprehension, retention, and recall of social studies content.</w:t>
            </w:r>
          </w:p>
          <w:p w:rsidR="2E9B0A7F" w:rsidP="2E9B0A7F" w:rsidRDefault="2E9B0A7F" w14:paraId="0E34BCDF" w14:textId="53C5F004">
            <w:pPr>
              <w:pStyle w:val="Normal"/>
              <w:rPr>
                <w:b w:val="0"/>
                <w:bCs w:val="0"/>
              </w:rPr>
            </w:pPr>
          </w:p>
        </w:tc>
      </w:tr>
    </w:tbl>
    <w:p w:rsidR="00982D70" w:rsidRDefault="00982D70" w14:paraId="50A439F8" w14:textId="2ECEEE24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80"/>
        <w:gridCol w:w="7680"/>
      </w:tblGrid>
      <w:tr w:rsidR="2E9B0A7F" w:rsidTr="2E9B0A7F" w14:paraId="57FAEC0F">
        <w:trPr>
          <w:trHeight w:val="300"/>
        </w:trPr>
        <w:tc>
          <w:tcPr>
            <w:tcW w:w="1680" w:type="dxa"/>
            <w:vMerge w:val="restart"/>
            <w:shd w:val="clear" w:color="auto" w:fill="0070C0"/>
            <w:tcMar/>
          </w:tcPr>
          <w:p w:rsidR="2E9B0A7F" w:rsidP="2E9B0A7F" w:rsidRDefault="2E9B0A7F" w14:paraId="780CFDF2" w14:textId="487636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2E9B0A7F" w:rsidR="2E9B0A7F">
              <w:rPr>
                <w:b w:val="1"/>
                <w:bCs w:val="1"/>
                <w:color w:val="FFFFFF" w:themeColor="background1" w:themeTint="FF" w:themeShade="FF"/>
              </w:rPr>
              <w:t xml:space="preserve">Shift </w:t>
            </w:r>
            <w:r w:rsidRPr="2E9B0A7F" w:rsidR="77556F7A">
              <w:rPr>
                <w:b w:val="1"/>
                <w:bCs w:val="1"/>
                <w:color w:val="FFFFFF" w:themeColor="background1" w:themeTint="FF" w:themeShade="FF"/>
              </w:rPr>
              <w:t>2</w:t>
            </w:r>
            <w:r w:rsidRPr="2E9B0A7F" w:rsidR="2E9B0A7F">
              <w:rPr>
                <w:b w:val="1"/>
                <w:bCs w:val="1"/>
                <w:color w:val="FFFFFF" w:themeColor="background1" w:themeTint="FF" w:themeShade="FF"/>
              </w:rPr>
              <w:t xml:space="preserve">: </w:t>
            </w:r>
            <w:r w:rsidRPr="2E9B0A7F" w:rsidR="41A9BBF8">
              <w:rPr>
                <w:b w:val="1"/>
                <w:bCs w:val="1"/>
                <w:color w:val="FFFFFF" w:themeColor="background1" w:themeTint="FF" w:themeShade="FF"/>
              </w:rPr>
              <w:t>Incorporate and Honor Alaska History and Tribal Government</w:t>
            </w:r>
          </w:p>
        </w:tc>
        <w:tc>
          <w:tcPr>
            <w:tcW w:w="7680" w:type="dxa"/>
            <w:tcMar/>
          </w:tcPr>
          <w:p w:rsidR="6F311955" w:rsidP="2E9B0A7F" w:rsidRDefault="6F311955" w14:paraId="33823026" w14:textId="58843037">
            <w:pPr>
              <w:spacing w:after="0" w:line="240" w:lineRule="auto"/>
              <w:rPr>
                <w:b w:val="1"/>
                <w:bCs w:val="1"/>
              </w:rPr>
            </w:pPr>
            <w:r w:rsidRPr="2E9B0A7F" w:rsidR="6F311955">
              <w:rPr>
                <w:b w:val="1"/>
                <w:bCs w:val="1"/>
              </w:rPr>
              <w:t xml:space="preserve">Alaska Studies: </w:t>
            </w:r>
          </w:p>
          <w:p w:rsidR="6F311955" w:rsidP="2E9B0A7F" w:rsidRDefault="6F311955" w14:paraId="37A6378E" w14:textId="5552DFDE">
            <w:pPr>
              <w:spacing w:after="0" w:line="240" w:lineRule="auto"/>
              <w:rPr>
                <w:b w:val="1"/>
                <w:bCs w:val="1"/>
              </w:rPr>
            </w:pPr>
            <w:r w:rsidR="6F311955">
              <w:rPr/>
              <w:t xml:space="preserve">May refer to: </w:t>
            </w:r>
          </w:p>
          <w:p w:rsidR="6F311955" w:rsidP="2E9B0A7F" w:rsidRDefault="6F311955" w14:paraId="0BD0783D" w14:textId="7C4E98A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="6F311955">
              <w:rPr/>
              <w:t>Any Social Studies discipline focused on Alaska content, including Alaska History, Alaska Geography, Alaska Government, and Alaska Native Cultures and Languages.</w:t>
            </w:r>
          </w:p>
          <w:p w:rsidR="6F311955" w:rsidP="2E9B0A7F" w:rsidRDefault="6F311955" w14:paraId="62F9F4D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</w:rPr>
            </w:pPr>
            <w:r w:rsidR="6F311955">
              <w:rPr/>
              <w:t>Grade 6 course in “Alaska Studies and</w:t>
            </w:r>
            <w:r w:rsidRPr="2E9B0A7F" w:rsidR="6F311955">
              <w:rPr>
                <w:i w:val="1"/>
                <w:iCs w:val="1"/>
              </w:rPr>
              <w:t xml:space="preserve"> </w:t>
            </w:r>
            <w:r w:rsidR="6F311955">
              <w:rPr/>
              <w:t>Geography” as articulated in the 2024 Alaska Social Studies Standards.</w:t>
            </w:r>
          </w:p>
          <w:p w:rsidR="6F311955" w:rsidP="2E9B0A7F" w:rsidRDefault="6F311955" w14:paraId="589D899D" w14:textId="2BD12F5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/>
            </w:pPr>
            <w:r w:rsidR="6F311955">
              <w:rPr/>
              <w:t>Coursework requirement for teacher certification in Alaska.</w:t>
            </w:r>
            <w:r w:rsidRPr="2E9B0A7F">
              <w:rPr>
                <w:rStyle w:val="FootnoteReference"/>
              </w:rPr>
              <w:footnoteReference w:id="10697"/>
            </w:r>
          </w:p>
          <w:p w:rsidR="2E9B0A7F" w:rsidP="2E9B0A7F" w:rsidRDefault="2E9B0A7F" w14:paraId="078652F0" w14:textId="594A0E46">
            <w:pPr>
              <w:pStyle w:val="Normal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2E9B0A7F" w:rsidTr="2E9B0A7F" w14:paraId="18A47F8B">
        <w:trPr>
          <w:trHeight w:val="300"/>
        </w:trPr>
        <w:tc>
          <w:tcPr>
            <w:tcW w:w="1680" w:type="dxa"/>
            <w:vMerge/>
            <w:tcMar/>
          </w:tcPr>
          <w:p w14:paraId="108AD54D"/>
        </w:tc>
        <w:tc>
          <w:tcPr>
            <w:tcW w:w="7680" w:type="dxa"/>
            <w:tcMar/>
          </w:tcPr>
          <w:p w:rsidR="6F311955" w:rsidP="2E9B0A7F" w:rsidRDefault="6F311955" w14:paraId="1D902297">
            <w:pPr>
              <w:spacing w:after="0" w:line="240" w:lineRule="auto"/>
            </w:pPr>
            <w:r w:rsidRPr="2E9B0A7F" w:rsidR="6F311955">
              <w:rPr>
                <w:b w:val="1"/>
                <w:bCs w:val="1"/>
              </w:rPr>
              <w:t>Alaska History</w:t>
            </w:r>
            <w:r w:rsidR="6F311955">
              <w:rPr/>
              <w:t xml:space="preserve">: </w:t>
            </w:r>
          </w:p>
          <w:p w:rsidR="6F311955" w:rsidP="2E9B0A7F" w:rsidRDefault="6F311955" w14:paraId="17392169" w14:textId="3E136725">
            <w:pPr>
              <w:spacing w:after="0" w:line="240" w:lineRule="auto"/>
            </w:pPr>
            <w:r w:rsidR="6F311955">
              <w:rPr/>
              <w:t>May refer to:</w:t>
            </w:r>
          </w:p>
          <w:p w:rsidR="6F311955" w:rsidP="2E9B0A7F" w:rsidRDefault="6F311955" w14:paraId="21D923B7" w14:textId="2F8F084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Style w:val="EndnoteReference"/>
                <w:sz w:val="24"/>
                <w:szCs w:val="24"/>
                <w:vertAlign w:val="baseline"/>
              </w:rPr>
            </w:pPr>
            <w:r w:rsidR="6F311955">
              <w:rPr/>
              <w:t>High School course in Alaska History offered to meet the Alaska state high school graduation requirement of one-half unit of credit in Alaska history</w:t>
            </w:r>
            <w:r w:rsidRPr="2E9B0A7F">
              <w:rPr>
                <w:rStyle w:val="FootnoteReference"/>
              </w:rPr>
              <w:footnoteReference w:id="11601"/>
            </w:r>
            <w:r w:rsidR="6F311955">
              <w:rPr/>
              <w:t>.</w:t>
            </w:r>
          </w:p>
          <w:p w:rsidR="6F311955" w:rsidP="2E9B0A7F" w:rsidRDefault="6F311955" w14:paraId="09347C55" w14:textId="6C9FE0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="6F311955">
              <w:rPr/>
              <w:t xml:space="preserve">Grade 3 course on “Alaska’s Past, Present, and Future” as articulated in the 2024 Alaska Social Studies Standards. </w:t>
            </w:r>
          </w:p>
          <w:p w:rsidR="6F311955" w:rsidP="2E9B0A7F" w:rsidRDefault="6F311955" w14:paraId="23B93514" w14:textId="5DC1C56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="6F311955">
              <w:rPr/>
              <w:t>Standards related to Alaska History which occur across the grades in the 2024 Alaska Social Studies Standards.</w:t>
            </w:r>
          </w:p>
          <w:p w:rsidR="2E9B0A7F" w:rsidP="2E9B0A7F" w:rsidRDefault="2E9B0A7F" w14:paraId="655F194C" w14:textId="480A8DCA">
            <w:pPr>
              <w:pStyle w:val="Normal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763E0D" w:rsidP="005578A3" w:rsidRDefault="00763E0D" w14:paraId="608CCB5B" w14:textId="246531F4">
      <w:pPr>
        <w:spacing w:after="0" w:line="240" w:lineRule="auto"/>
      </w:pPr>
      <w:r>
        <w:br w:type="page"/>
      </w:r>
    </w:p>
    <w:p w:rsidR="00763E0D" w:rsidP="005578A3" w:rsidRDefault="00763E0D" w14:paraId="422B5CBB" w14:textId="74A78E0A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80"/>
        <w:gridCol w:w="7680"/>
      </w:tblGrid>
      <w:tr w:rsidR="2E9B0A7F" w:rsidTr="2E9B0A7F" w14:paraId="77A96AA2">
        <w:trPr>
          <w:trHeight w:val="300"/>
        </w:trPr>
        <w:tc>
          <w:tcPr>
            <w:tcW w:w="1680" w:type="dxa"/>
            <w:vMerge w:val="restart"/>
            <w:shd w:val="clear" w:color="auto" w:fill="00B050"/>
            <w:tcMar/>
          </w:tcPr>
          <w:p w:rsidR="2E9B0A7F" w:rsidP="2E9B0A7F" w:rsidRDefault="2E9B0A7F" w14:paraId="14BA903D" w14:textId="4E85F3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2E9B0A7F" w:rsidR="2E9B0A7F">
              <w:rPr>
                <w:b w:val="1"/>
                <w:bCs w:val="1"/>
                <w:color w:val="FFFFFF" w:themeColor="background1" w:themeTint="FF" w:themeShade="FF"/>
              </w:rPr>
              <w:t xml:space="preserve">Shift </w:t>
            </w:r>
            <w:r w:rsidRPr="2E9B0A7F" w:rsidR="0C5AA927">
              <w:rPr>
                <w:b w:val="1"/>
                <w:bCs w:val="1"/>
                <w:color w:val="FFFFFF" w:themeColor="background1" w:themeTint="FF" w:themeShade="FF"/>
              </w:rPr>
              <w:t>3</w:t>
            </w:r>
            <w:r w:rsidRPr="2E9B0A7F" w:rsidR="2E9B0A7F">
              <w:rPr>
                <w:b w:val="1"/>
                <w:bCs w:val="1"/>
                <w:color w:val="FFFFFF" w:themeColor="background1" w:themeTint="FF" w:themeShade="FF"/>
              </w:rPr>
              <w:t>:</w:t>
            </w:r>
            <w:r w:rsidRPr="2E9B0A7F" w:rsidR="3013F937">
              <w:rPr>
                <w:b w:val="1"/>
                <w:bCs w:val="1"/>
                <w:color w:val="FFFFFF" w:themeColor="background1" w:themeTint="FF" w:themeShade="FF"/>
              </w:rPr>
              <w:t xml:space="preserve"> Understand Social Studies Through Inquiry</w:t>
            </w:r>
          </w:p>
        </w:tc>
        <w:tc>
          <w:tcPr>
            <w:tcW w:w="7680" w:type="dxa"/>
            <w:tcMar/>
          </w:tcPr>
          <w:p w:rsidR="3013F937" w:rsidP="2E9B0A7F" w:rsidRDefault="3013F937" w14:paraId="6A9CCD66" w14:textId="702902C2">
            <w:pPr>
              <w:pStyle w:val="Normal"/>
              <w:spacing w:after="0" w:line="240" w:lineRule="auto"/>
              <w:ind w:left="0"/>
              <w:rPr>
                <w:b w:val="1"/>
                <w:bCs w:val="1"/>
              </w:rPr>
            </w:pPr>
            <w:r w:rsidRPr="2E9B0A7F" w:rsidR="3013F937">
              <w:rPr>
                <w:b w:val="1"/>
                <w:bCs w:val="1"/>
              </w:rPr>
              <w:t xml:space="preserve">Inquiry: </w:t>
            </w:r>
          </w:p>
          <w:p w:rsidR="3013F937" w:rsidP="2E9B0A7F" w:rsidRDefault="3013F937" w14:paraId="5CF2FF44" w14:textId="4C124C07">
            <w:pPr>
              <w:pStyle w:val="Normal"/>
              <w:spacing w:after="0" w:line="240" w:lineRule="auto"/>
              <w:ind w:left="0"/>
              <w:rPr>
                <w:b w:val="1"/>
                <w:bCs w:val="1"/>
                <w:sz w:val="24"/>
                <w:szCs w:val="24"/>
              </w:rPr>
            </w:pPr>
            <w:r w:rsidR="3013F937">
              <w:rPr/>
              <w:t>Teaching approach where students actively investigate social studies topics through questions, research, and critical thinking.</w:t>
            </w:r>
          </w:p>
          <w:p w:rsidR="3013F937" w:rsidP="2E9B0A7F" w:rsidRDefault="3013F937" w14:paraId="09F0172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 w:rsidR="3013F937">
              <w:rPr/>
              <w:t>Tends to be Constructivist (as opposed to direct / explicit)</w:t>
            </w:r>
          </w:p>
          <w:p w:rsidR="3013F937" w:rsidP="2E9B0A7F" w:rsidRDefault="3013F937" w14:paraId="186B1CB4" w14:textId="70B3E42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 w:rsidR="3013F937">
              <w:rPr/>
              <w:t>Students explore, analyze, develop questions, research, weigh evidence, draw and communicate conclusions, take informed action</w:t>
            </w:r>
          </w:p>
          <w:p w:rsidR="3013F937" w:rsidP="2E9B0A7F" w:rsidRDefault="3013F937" w14:paraId="0B58344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sz w:val="24"/>
                <w:szCs w:val="24"/>
              </w:rPr>
            </w:pPr>
            <w:r w:rsidR="3013F937">
              <w:rPr/>
              <w:t>Aligns with place-based learning</w:t>
            </w:r>
          </w:p>
          <w:p w:rsidR="3013F937" w:rsidP="2E9B0A7F" w:rsidRDefault="3013F937" w14:paraId="38CB3A14" w14:textId="46A42657">
            <w:pPr>
              <w:pStyle w:val="Normal"/>
              <w:spacing w:after="0" w:line="240" w:lineRule="auto"/>
              <w:ind w:left="0"/>
              <w:rPr>
                <w:sz w:val="24"/>
                <w:szCs w:val="24"/>
              </w:rPr>
            </w:pPr>
            <w:r w:rsidRPr="2E9B0A7F" w:rsidR="3013F937">
              <w:rPr>
                <w:b w:val="1"/>
                <w:bCs w:val="1"/>
              </w:rPr>
              <w:t>Example</w:t>
            </w:r>
            <w:r w:rsidR="3013F937">
              <w:rPr/>
              <w:t xml:space="preserve">: </w:t>
            </w:r>
            <w:r w:rsidR="3013F937">
              <w:rPr/>
              <w:t xml:space="preserve">Working both individually and collaboratively, students engage in </w:t>
            </w:r>
            <w:r w:rsidRPr="2E9B0A7F" w:rsidR="3013F937">
              <w:rPr>
                <w:b w:val="1"/>
                <w:bCs w:val="1"/>
              </w:rPr>
              <w:t>inquiry</w:t>
            </w:r>
            <w:r w:rsidR="3013F937">
              <w:rPr/>
              <w:t xml:space="preserve"> about </w:t>
            </w:r>
            <w:r w:rsidR="3013F937">
              <w:rPr/>
              <w:t>important issues</w:t>
            </w:r>
            <w:r w:rsidR="3013F937">
              <w:rPr/>
              <w:t xml:space="preserve"> in social studies classes. </w:t>
            </w:r>
          </w:p>
          <w:p w:rsidR="2E9B0A7F" w:rsidP="2E9B0A7F" w:rsidRDefault="2E9B0A7F" w14:paraId="67513646" w14:textId="0DDEBDA4">
            <w:pPr>
              <w:pStyle w:val="Normal"/>
              <w:rPr>
                <w:b w:val="0"/>
                <w:bCs w:val="0"/>
              </w:rPr>
            </w:pPr>
          </w:p>
        </w:tc>
      </w:tr>
      <w:tr w:rsidR="2E9B0A7F" w:rsidTr="2E9B0A7F" w14:paraId="285D01A7">
        <w:trPr>
          <w:trHeight w:val="300"/>
        </w:trPr>
        <w:tc>
          <w:tcPr>
            <w:tcW w:w="1680" w:type="dxa"/>
            <w:vMerge/>
            <w:tcMar/>
          </w:tcPr>
          <w:p w14:paraId="50D47C88"/>
        </w:tc>
        <w:tc>
          <w:tcPr>
            <w:tcW w:w="7680" w:type="dxa"/>
            <w:tcMar/>
          </w:tcPr>
          <w:p w:rsidR="1027D08A" w:rsidP="2E9B0A7F" w:rsidRDefault="1027D08A" w14:paraId="283C528C" w14:textId="1B84C10E">
            <w:pPr>
              <w:pStyle w:val="Normal"/>
              <w:spacing w:after="0" w:line="240" w:lineRule="auto"/>
              <w:ind w:left="0"/>
              <w:rPr>
                <w:b w:val="1"/>
                <w:bCs w:val="1"/>
              </w:rPr>
            </w:pPr>
            <w:r w:rsidRPr="2E9B0A7F" w:rsidR="1027D08A">
              <w:rPr>
                <w:b w:val="1"/>
                <w:bCs w:val="1"/>
              </w:rPr>
              <w:t>Inquiry Standards:</w:t>
            </w:r>
          </w:p>
          <w:p w:rsidR="1027D08A" w:rsidP="2E9B0A7F" w:rsidRDefault="1027D08A" w14:paraId="001970A4" w14:textId="4A6E1B7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="1027D08A">
              <w:rPr/>
              <w:t>Meant to be used “in concert” with content standards whenever appropriate</w:t>
            </w:r>
          </w:p>
          <w:p w:rsidR="1027D08A" w:rsidP="2E9B0A7F" w:rsidRDefault="1027D08A" w14:paraId="0F845455" w14:textId="5F0C26EA">
            <w:pPr>
              <w:pStyle w:val="ListParagraph"/>
              <w:numPr>
                <w:ilvl w:val="1"/>
                <w:numId w:val="31"/>
              </w:numPr>
              <w:spacing w:after="0" w:line="240" w:lineRule="auto"/>
              <w:rPr>
                <w:sz w:val="24"/>
                <w:szCs w:val="24"/>
              </w:rPr>
            </w:pPr>
            <w:r w:rsidRPr="2E9B0A7F" w:rsidR="1027D08A">
              <w:rPr>
                <w:sz w:val="24"/>
                <w:szCs w:val="24"/>
              </w:rPr>
              <w:t>How these standards will be integrated into the curriculum is a collaborative decision made by the state, districts, and schools.</w:t>
            </w:r>
          </w:p>
          <w:p w:rsidR="1027D08A" w:rsidP="2E9B0A7F" w:rsidRDefault="1027D08A" w14:paraId="62F0284D" w14:textId="7DB05B26">
            <w:pPr>
              <w:pStyle w:val="Normal"/>
              <w:spacing w:after="0" w:line="240" w:lineRule="auto"/>
              <w:ind w:left="0"/>
              <w:rPr>
                <w:rFonts w:ascii="Aptos" w:hAnsi="Aptos" w:eastAsia="Aptos" w:cs="Aptos" w:asciiTheme="minorAscii" w:hAnsiTheme="minorAscii" w:eastAsiaTheme="minorAscii" w:cstheme="minorAscii"/>
                <w:noProof w:val="0"/>
                <w:color w:val="auto"/>
                <w:sz w:val="24"/>
                <w:szCs w:val="24"/>
                <w:lang w:val="en-US"/>
              </w:rPr>
            </w:pPr>
            <w:r w:rsidRPr="2E9B0A7F" w:rsidR="1027D08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Example: </w:t>
            </w:r>
            <w:r w:rsidRPr="2E9B0A7F" w:rsidR="1027D08A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SS.3‐5.2.3 Gather relevant information from multiple credible sources to address compelling questions or research.</w:t>
            </w:r>
          </w:p>
          <w:p w:rsidR="2E9B0A7F" w:rsidP="2E9B0A7F" w:rsidRDefault="2E9B0A7F" w14:paraId="05290458" w14:textId="522C168B">
            <w:pPr>
              <w:pStyle w:val="Normal"/>
              <w:spacing w:after="0" w:line="240" w:lineRule="auto"/>
            </w:pPr>
          </w:p>
        </w:tc>
      </w:tr>
    </w:tbl>
    <w:p w:rsidR="00763E0D" w:rsidP="005578A3" w:rsidRDefault="00763E0D" w14:paraId="7FA76493" w14:textId="36055E0A">
      <w:pPr>
        <w:spacing w:after="0" w:line="240" w:lineRule="auto"/>
        <w:rPr>
          <w:b w:val="1"/>
          <w:bCs w:val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80"/>
        <w:gridCol w:w="7680"/>
      </w:tblGrid>
      <w:tr w:rsidR="2E9B0A7F" w:rsidTr="2E9B0A7F" w14:paraId="53E49854">
        <w:trPr>
          <w:trHeight w:val="300"/>
        </w:trPr>
        <w:tc>
          <w:tcPr>
            <w:tcW w:w="1680" w:type="dxa"/>
            <w:shd w:val="clear" w:color="auto" w:fill="00B0F0"/>
            <w:tcMar/>
          </w:tcPr>
          <w:p w:rsidR="2E9B0A7F" w:rsidP="2E9B0A7F" w:rsidRDefault="2E9B0A7F" w14:paraId="18E8763B" w14:textId="194375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2E9B0A7F" w:rsidR="2E9B0A7F">
              <w:rPr>
                <w:b w:val="1"/>
                <w:bCs w:val="1"/>
                <w:color w:val="FFFFFF" w:themeColor="background1" w:themeTint="FF" w:themeShade="FF"/>
              </w:rPr>
              <w:t xml:space="preserve">Shift </w:t>
            </w:r>
            <w:r w:rsidRPr="2E9B0A7F" w:rsidR="5B0FAC0E">
              <w:rPr>
                <w:b w:val="1"/>
                <w:bCs w:val="1"/>
                <w:color w:val="FFFFFF" w:themeColor="background1" w:themeTint="FF" w:themeShade="FF"/>
              </w:rPr>
              <w:t>4</w:t>
            </w:r>
            <w:r w:rsidRPr="2E9B0A7F" w:rsidR="2E9B0A7F">
              <w:rPr>
                <w:b w:val="1"/>
                <w:bCs w:val="1"/>
                <w:color w:val="FFFFFF" w:themeColor="background1" w:themeTint="FF" w:themeShade="FF"/>
              </w:rPr>
              <w:t xml:space="preserve">: </w:t>
            </w:r>
          </w:p>
          <w:p w:rsidR="2E272D88" w:rsidP="2E9B0A7F" w:rsidRDefault="2E272D88" w14:paraId="662301F0" w14:textId="7CD621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2E9B0A7F" w:rsidR="2E272D88">
              <w:rPr>
                <w:b w:val="1"/>
                <w:bCs w:val="1"/>
                <w:color w:val="FFFFFF" w:themeColor="background1" w:themeTint="FF" w:themeShade="FF"/>
              </w:rPr>
              <w:t>Deep Civic Knowledge, Skills, and Dispositions</w:t>
            </w:r>
          </w:p>
        </w:tc>
        <w:tc>
          <w:tcPr>
            <w:tcW w:w="7680" w:type="dxa"/>
            <w:tcMar/>
          </w:tcPr>
          <w:p w:rsidR="1577228C" w:rsidP="2E9B0A7F" w:rsidRDefault="1577228C" w14:paraId="5829521C" w14:textId="1F26593F">
            <w:pPr>
              <w:spacing w:after="0" w:line="240" w:lineRule="auto"/>
              <w:rPr>
                <w:b w:val="1"/>
                <w:bCs w:val="1"/>
              </w:rPr>
            </w:pPr>
            <w:r w:rsidRPr="2E9B0A7F" w:rsidR="1577228C">
              <w:rPr>
                <w:b w:val="1"/>
                <w:bCs w:val="1"/>
              </w:rPr>
              <w:t xml:space="preserve">Civics: </w:t>
            </w:r>
          </w:p>
          <w:p w:rsidR="1577228C" w:rsidP="2E9B0A7F" w:rsidRDefault="1577228C" w14:paraId="2EA956EA">
            <w:pPr>
              <w:spacing w:after="0" w:line="240" w:lineRule="auto"/>
            </w:pPr>
            <w:r w:rsidR="1577228C">
              <w:rPr/>
              <w:t>May refer to:</w:t>
            </w:r>
          </w:p>
          <w:p w:rsidR="1577228C" w:rsidP="2E9B0A7F" w:rsidRDefault="1577228C" w14:paraId="06473283" w14:textId="2D11C50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/>
            </w:pPr>
            <w:r w:rsidR="1577228C">
              <w:rPr/>
              <w:t>Standards related to Civics which occur in all grades, K-12, in the 2024 Alaska Social Studies Standards.</w:t>
            </w:r>
          </w:p>
          <w:p w:rsidR="1577228C" w:rsidP="2E9B0A7F" w:rsidRDefault="1577228C" w14:paraId="765B76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/>
            </w:pPr>
            <w:r w:rsidR="1577228C">
              <w:rPr/>
              <w:t>A grade 8 course in “U.S. History and Civics” as articulated in the 2024 Alaska Social Studies Standards. </w:t>
            </w:r>
          </w:p>
          <w:p w:rsidR="1577228C" w:rsidP="2E9B0A7F" w:rsidRDefault="1577228C" w14:paraId="1D6AE893" w14:textId="51A40A3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/>
            </w:pPr>
            <w:r w:rsidR="1577228C">
              <w:rPr/>
              <w:t>A course, often in high school, on Civics, offered in Alaska School Districts.</w:t>
            </w:r>
          </w:p>
          <w:p w:rsidR="1577228C" w:rsidP="2E9B0A7F" w:rsidRDefault="1577228C" w14:paraId="139F2359" w14:textId="1A515A62">
            <w:pPr>
              <w:spacing w:after="0" w:line="240" w:lineRule="auto"/>
            </w:pPr>
            <w:r w:rsidRPr="2E9B0A7F" w:rsidR="1577228C">
              <w:rPr>
                <w:b w:val="1"/>
                <w:bCs w:val="1"/>
              </w:rPr>
              <w:t>Example</w:t>
            </w:r>
            <w:r w:rsidR="1577228C">
              <w:rPr/>
              <w:t xml:space="preserve"> Civics is the focus of Theme 5 “Civic and Political Institutions of the U.S.” in the Grade 8 U.S. History and Civics Course.</w:t>
            </w:r>
          </w:p>
          <w:p w:rsidR="2E9B0A7F" w:rsidP="2E9B0A7F" w:rsidRDefault="2E9B0A7F" w14:paraId="1837DF1F" w14:textId="024791EE">
            <w:pPr>
              <w:pStyle w:val="Normal"/>
              <w:rPr>
                <w:b w:val="0"/>
                <w:bCs w:val="0"/>
              </w:rPr>
            </w:pPr>
          </w:p>
        </w:tc>
      </w:tr>
    </w:tbl>
    <w:p w:rsidRPr="006A122B" w:rsidR="00996DCF" w:rsidP="2E9B0A7F" w:rsidRDefault="00996DCF" w14:paraId="2170F66E" w14:textId="2A2DE8C0">
      <w:pPr>
        <w:spacing w:after="0" w:line="240" w:lineRule="auto"/>
      </w:pPr>
    </w:p>
    <w:p w:rsidRPr="006A122B" w:rsidR="00996DCF" w:rsidP="2E9B0A7F" w:rsidRDefault="00996DCF" w14:paraId="752F009C" w14:textId="53F51A3A">
      <w:pPr>
        <w:pStyle w:val="Normal"/>
        <w:spacing w:after="0" w:line="240" w:lineRule="auto"/>
        <w:ind w:left="0"/>
        <w:rPr>
          <w:b w:val="1"/>
          <w:bCs w:val="1"/>
          <w:i w:val="1"/>
          <w:iCs w:val="1"/>
          <w:color w:val="000000" w:themeColor="text1"/>
          <w:u w:val="single"/>
        </w:rPr>
      </w:pPr>
    </w:p>
    <w:p w:rsidRPr="0097428B" w:rsidR="0097428B" w:rsidP="0097428B" w:rsidRDefault="0097428B" w14:paraId="0B25299F" w14:textId="77777777">
      <w:pPr>
        <w:spacing w:after="0" w:line="240" w:lineRule="auto"/>
      </w:pPr>
    </w:p>
    <w:p w:rsidRPr="006A122B" w:rsidR="00142275" w:rsidP="2E9B0A7F" w:rsidRDefault="00142275" w14:paraId="22CABE72" w14:textId="5F09E124">
      <w:pPr>
        <w:pStyle w:val="Normal"/>
        <w:spacing w:after="0" w:line="240" w:lineRule="auto"/>
      </w:pPr>
    </w:p>
    <w:sectPr w:rsidRPr="006A122B" w:rsidR="00142275"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faa26baea114cf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34B3" w:rsidP="00C05930" w:rsidRDefault="00E934B3" w14:paraId="241248CE" w14:textId="77777777">
      <w:pPr>
        <w:spacing w:after="0" w:line="240" w:lineRule="auto"/>
      </w:pPr>
      <w:r>
        <w:separator/>
      </w:r>
    </w:p>
  </w:endnote>
  <w:endnote w:type="continuationSeparator" w:id="0">
    <w:p w:rsidR="00E934B3" w:rsidP="00C05930" w:rsidRDefault="00E934B3" w14:paraId="7DB92299" w14:textId="77777777">
      <w:pPr>
        <w:spacing w:after="0" w:line="240" w:lineRule="auto"/>
      </w:pPr>
      <w:r>
        <w:continuationSeparator/>
      </w:r>
    </w:p>
  </w:endnote>
  <w:endnote w:type="continuationNotice" w:id="1">
    <w:p w:rsidR="00E934B3" w:rsidRDefault="00E934B3" w14:paraId="0EA23E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E9B0A7F" w:rsidP="2E9B0A7F" w:rsidRDefault="2E9B0A7F" w14:paraId="4EFE97A9" w14:textId="6CFFA295">
    <w:pPr>
      <w:pStyle w:val="Footer"/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="2E9B0A7F" w:rsidP="2E9B0A7F" w:rsidRDefault="2E9B0A7F" w14:paraId="720C14FF" w14:textId="710585A9">
    <w:pPr>
      <w:pStyle w:val="Footer"/>
      <w:jc w:val="right"/>
    </w:pPr>
  </w:p>
  <w:sdt>
    <w:sdtPr>
      <w:id w:val="-247277876"/>
      <w:docPartObj>
        <w:docPartGallery w:val="Page Numbers (Bottom of Page)"/>
        <w:docPartUnique/>
      </w:docPartObj>
      <w:showingPlcHdr/>
    </w:sdtPr>
    <w:sdtEndPr>
      <w:rPr>
        <w:noProof/>
      </w:rPr>
    </w:sdtEndPr>
    <w:sdtContent>
      <w:p w:rsidR="00C05930" w:rsidP="2E9B0A7F" w:rsidRDefault="00C05930" w14:paraId="17FDD9D8" w14:textId="35E1AFB5">
        <w:pPr>
          <w:pStyle w:val="Footer"/>
          <w:jc w:val="center"/>
          <w:rPr>
            <w:noProof/>
          </w:rPr>
        </w:pPr>
        <w:r w:rsidR="2E9B0A7F">
          <w:rPr/>
          <w:t xml:space="preserve">     </w:t>
        </w:r>
      </w:p>
    </w:sdtContent>
  </w:sdt>
  <w:p w:rsidR="00C05930" w:rsidRDefault="00C05930" w14:paraId="0051CB3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34B3" w:rsidP="00C05930" w:rsidRDefault="00E934B3" w14:paraId="6C60C107" w14:textId="77777777">
      <w:pPr>
        <w:spacing w:after="0" w:line="240" w:lineRule="auto"/>
      </w:pPr>
      <w:r>
        <w:separator/>
      </w:r>
    </w:p>
  </w:footnote>
  <w:footnote w:type="continuationSeparator" w:id="0">
    <w:p w:rsidR="00E934B3" w:rsidP="00C05930" w:rsidRDefault="00E934B3" w14:paraId="05A0CE44" w14:textId="77777777">
      <w:pPr>
        <w:spacing w:after="0" w:line="240" w:lineRule="auto"/>
      </w:pPr>
      <w:r>
        <w:continuationSeparator/>
      </w:r>
    </w:p>
  </w:footnote>
  <w:footnote w:type="continuationNotice" w:id="1">
    <w:p w:rsidR="00E934B3" w:rsidRDefault="00E934B3" w14:paraId="2C60B639" w14:textId="77777777">
      <w:pPr>
        <w:spacing w:after="0" w:line="240" w:lineRule="auto"/>
      </w:pPr>
    </w:p>
  </w:footnote>
  <w:footnote w:id="2">
    <w:p w:rsidR="00DA22D1" w:rsidP="2E9B0A7F" w:rsidRDefault="007D2443" w14:paraId="7A8EC7F4" w14:textId="5FAA529E">
      <w:pPr>
        <w:pStyle w:val="FootnoteText"/>
        <w:ind w:firstLine="0"/>
      </w:pPr>
      <w:r w:rsidRPr="2E9B0A7F">
        <w:rPr>
          <w:rStyle w:val="FootnoteReference"/>
          <w:rFonts w:ascii="Aptos" w:hAnsi="Aptos" w:eastAsia="Aptos" w:cs="Aptos"/>
          <w:sz w:val="20"/>
          <w:szCs w:val="20"/>
        </w:rPr>
        <w:footnoteRef/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</w:t>
      </w:r>
      <w:hyperlink w:history="1" r:id="R174a6eaca77a4bef">
        <w:r w:rsidRPr="2E9B0A7F" w:rsidR="2E9B0A7F">
          <w:rPr>
            <w:rStyle w:val="Hyperlink"/>
            <w:rFonts w:ascii="Aptos" w:hAnsi="Aptos" w:eastAsia="Aptos" w:cs="Aptos"/>
            <w:sz w:val="20"/>
            <w:szCs w:val="20"/>
          </w:rPr>
          <w:t>https://education.alaska.gov/akstandards/Adopted-AK-SS-Standards-2024.pdf</w:t>
        </w:r>
      </w:hyperlink>
    </w:p>
  </w:footnote>
  <w:footnote w:id="3">
    <w:p w:rsidR="00D47001" w:rsidP="2E9B0A7F" w:rsidRDefault="00D47001" w14:paraId="3A3A541B" w14:textId="0A32BD23">
      <w:pPr>
        <w:pStyle w:val="FootnoteText"/>
        <w:ind w:firstLine="0"/>
      </w:pPr>
      <w:r w:rsidRPr="2E9B0A7F">
        <w:rPr>
          <w:rStyle w:val="FootnoteReference"/>
          <w:rFonts w:ascii="Aptos" w:hAnsi="Aptos" w:eastAsia="Aptos" w:cs="Aptos"/>
          <w:sz w:val="20"/>
          <w:szCs w:val="20"/>
        </w:rPr>
        <w:footnoteRef/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</w:t>
      </w:r>
      <w:hyperlink w:history="1" r:id="Rad7e062d9ca34a05">
        <w:r w:rsidRPr="2E9B0A7F" w:rsidR="2E9B0A7F">
          <w:rPr>
            <w:rStyle w:val="Hyperlink"/>
            <w:rFonts w:ascii="Aptos" w:hAnsi="Aptos" w:eastAsia="Aptos" w:cs="Aptos"/>
            <w:sz w:val="20"/>
            <w:szCs w:val="20"/>
          </w:rPr>
          <w:t xml:space="preserve">PD Module 1 </w:t>
        </w:r>
        <w:r w:rsidRPr="2E9B0A7F" w:rsidR="2E9B0A7F">
          <w:rPr>
            <w:rStyle w:val="Hyperlink"/>
            <w:rFonts w:ascii="Aptos" w:hAnsi="Aptos" w:eastAsia="Aptos" w:cs="Aptos"/>
            <w:sz w:val="20"/>
            <w:szCs w:val="20"/>
          </w:rPr>
          <w:t>Instructional Shifts</w:t>
        </w:r>
      </w:hyperlink>
    </w:p>
  </w:footnote>
  <w:footnote w:id="6556">
    <w:p w:rsidR="2E9B0A7F" w:rsidP="2E9B0A7F" w:rsidRDefault="2E9B0A7F" w14:paraId="79710465">
      <w:pPr>
        <w:pStyle w:val="FootnoteText"/>
        <w:ind w:firstLine="0"/>
      </w:pPr>
      <w:r w:rsidRPr="2E9B0A7F">
        <w:rPr>
          <w:rStyle w:val="FootnoteReference"/>
          <w:rFonts w:ascii="Aptos" w:hAnsi="Aptos" w:eastAsia="Aptos" w:cs="Aptos"/>
          <w:sz w:val="20"/>
          <w:szCs w:val="20"/>
        </w:rPr>
        <w:footnoteRef/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National Council for the Social Studies </w:t>
      </w:r>
      <w:hyperlink r:id="R24486a3dac3343cf">
        <w:r w:rsidRPr="2E9B0A7F" w:rsidR="2E9B0A7F">
          <w:rPr>
            <w:rStyle w:val="Hyperlink"/>
            <w:rFonts w:ascii="Aptos" w:hAnsi="Aptos" w:eastAsia="Aptos" w:cs="Aptos"/>
            <w:sz w:val="20"/>
            <w:szCs w:val="20"/>
          </w:rPr>
          <w:t>C3 Framework</w:t>
        </w:r>
      </w:hyperlink>
      <w:r w:rsidRPr="2E9B0A7F" w:rsidR="2E9B0A7F">
        <w:rPr>
          <w:rFonts w:ascii="Aptos" w:hAnsi="Aptos" w:eastAsia="Aptos" w:cs="Aptos"/>
          <w:sz w:val="20"/>
          <w:szCs w:val="20"/>
        </w:rPr>
        <w:t>.</w:t>
      </w:r>
    </w:p>
  </w:footnote>
  <w:footnote w:id="10697">
    <w:p w:rsidR="2E9B0A7F" w:rsidP="2E9B0A7F" w:rsidRDefault="2E9B0A7F" w14:paraId="67900540" w14:textId="62F2B6C2">
      <w:pPr>
        <w:pStyle w:val="FootnoteText"/>
        <w:ind w:firstLine="0"/>
      </w:pPr>
      <w:r w:rsidRPr="2E9B0A7F">
        <w:rPr>
          <w:rStyle w:val="FootnoteReference"/>
          <w:rFonts w:ascii="Aptos" w:hAnsi="Aptos" w:eastAsia="Aptos" w:cs="Aptos"/>
          <w:sz w:val="20"/>
          <w:szCs w:val="20"/>
        </w:rPr>
        <w:footnoteRef/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</w:t>
      </w:r>
      <w:hyperlink r:id="R876e98519f90484f">
        <w:r w:rsidRPr="2E9B0A7F" w:rsidR="2E9B0A7F">
          <w:rPr>
            <w:rStyle w:val="Hyperlink"/>
            <w:rFonts w:ascii="Aptos" w:hAnsi="Aptos" w:eastAsia="Aptos" w:cs="Aptos"/>
            <w:sz w:val="20"/>
            <w:szCs w:val="20"/>
          </w:rPr>
          <w:t>https://education.alaska.gov/teachercertification/alaska-studies</w:t>
        </w:r>
      </w:hyperlink>
    </w:p>
  </w:footnote>
  <w:footnote w:id="11601">
    <w:p w:rsidR="2E9B0A7F" w:rsidP="2E9B0A7F" w:rsidRDefault="2E9B0A7F" w14:paraId="1CCA2E09" w14:textId="54939675">
      <w:pPr>
        <w:pStyle w:val="FootnoteText"/>
        <w:ind w:firstLine="0"/>
      </w:pPr>
      <w:r w:rsidRPr="2E9B0A7F">
        <w:rPr>
          <w:rStyle w:val="FootnoteReference"/>
          <w:rFonts w:ascii="Aptos" w:hAnsi="Aptos" w:eastAsia="Aptos" w:cs="Aptos"/>
          <w:sz w:val="20"/>
          <w:szCs w:val="20"/>
        </w:rPr>
        <w:footnoteRef/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</w:t>
      </w:r>
      <w:r w:rsidRPr="2E9B0A7F" w:rsidR="2E9B0A7F">
        <w:rPr>
          <w:rFonts w:ascii="Aptos" w:hAnsi="Aptos" w:eastAsia="Aptos" w:cs="Aptos"/>
          <w:sz w:val="20"/>
          <w:szCs w:val="20"/>
        </w:rPr>
        <w:t>As per</w:t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Alaska Board of Education</w:t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</w:t>
      </w:r>
      <w:hyperlink r:id="R20f9664324624636">
        <w:r w:rsidRPr="2E9B0A7F" w:rsidR="2E9B0A7F">
          <w:rPr>
            <w:rStyle w:val="Hyperlink"/>
            <w:rFonts w:ascii="Aptos" w:hAnsi="Aptos" w:eastAsia="Aptos" w:cs="Aptos"/>
            <w:sz w:val="20"/>
            <w:szCs w:val="20"/>
          </w:rPr>
          <w:t>Regulation 4AAC 06.075</w:t>
        </w:r>
      </w:hyperlink>
      <w:r w:rsidRPr="2E9B0A7F" w:rsidR="2E9B0A7F">
        <w:rPr>
          <w:rFonts w:ascii="Aptos" w:hAnsi="Aptos" w:eastAsia="Aptos" w:cs="Aptos"/>
          <w:sz w:val="20"/>
          <w:szCs w:val="20"/>
        </w:rPr>
        <w:t xml:space="preserve">, a half-unit of Alaska History </w:t>
      </w:r>
      <w:r w:rsidRPr="2E9B0A7F" w:rsidR="2E9B0A7F">
        <w:rPr>
          <w:rFonts w:ascii="Aptos" w:hAnsi="Aptos" w:eastAsia="Aptos" w:cs="Aptos"/>
          <w:sz w:val="20"/>
          <w:szCs w:val="20"/>
        </w:rPr>
        <w:t>is required to</w:t>
      </w:r>
      <w:r w:rsidRPr="2E9B0A7F" w:rsidR="2E9B0A7F">
        <w:rPr>
          <w:rFonts w:ascii="Aptos" w:hAnsi="Aptos" w:eastAsia="Aptos" w:cs="Aptos"/>
          <w:sz w:val="20"/>
          <w:szCs w:val="20"/>
        </w:rPr>
        <w:t xml:space="preserve"> graduate high school</w:t>
      </w:r>
      <w:r w:rsidRPr="2E9B0A7F" w:rsidR="2E9B0A7F">
        <w:rPr>
          <w:rFonts w:ascii="Aptos" w:hAnsi="Aptos" w:eastAsia="Aptos" w:cs="Aptos"/>
          <w:sz w:val="20"/>
          <w:szCs w:val="20"/>
        </w:rPr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9B0A7F" w:rsidTr="2E9B0A7F" w14:paraId="191B5807">
      <w:trPr>
        <w:trHeight w:val="300"/>
      </w:trPr>
      <w:tc>
        <w:tcPr>
          <w:tcW w:w="3120" w:type="dxa"/>
          <w:tcMar/>
        </w:tcPr>
        <w:p w:rsidR="2E9B0A7F" w:rsidP="2E9B0A7F" w:rsidRDefault="2E9B0A7F" w14:paraId="6F8D0D00" w14:textId="0B99EC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E9B0A7F" w:rsidP="2E9B0A7F" w:rsidRDefault="2E9B0A7F" w14:paraId="7917F171" w14:textId="503824C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E9B0A7F" w:rsidP="2E9B0A7F" w:rsidRDefault="2E9B0A7F" w14:paraId="2D794858" w14:textId="39C0E78C">
          <w:pPr>
            <w:pStyle w:val="Header"/>
            <w:bidi w:val="0"/>
            <w:ind w:right="-115"/>
            <w:jc w:val="right"/>
          </w:pPr>
        </w:p>
      </w:tc>
    </w:tr>
  </w:tbl>
  <w:p w:rsidR="2E9B0A7F" w:rsidP="2E9B0A7F" w:rsidRDefault="2E9B0A7F" w14:paraId="70344F6C" w14:textId="45F4DA9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507e61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9817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72c2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bab8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A5F09"/>
    <w:multiLevelType w:val="hybridMultilevel"/>
    <w:tmpl w:val="B0A4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BF9"/>
    <w:multiLevelType w:val="multilevel"/>
    <w:tmpl w:val="CEE0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0A530B4"/>
    <w:multiLevelType w:val="hybridMultilevel"/>
    <w:tmpl w:val="C2780A42"/>
    <w:lvl w:ilvl="0" w:tplc="39FE0FE6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0222FD"/>
    <w:multiLevelType w:val="multilevel"/>
    <w:tmpl w:val="0544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195144C"/>
    <w:multiLevelType w:val="hybridMultilevel"/>
    <w:tmpl w:val="A22ABAE0"/>
    <w:lvl w:ilvl="0" w:tplc="39FE0FE6">
      <w:start w:val="8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132817"/>
    <w:multiLevelType w:val="hybridMultilevel"/>
    <w:tmpl w:val="D618EF4C"/>
    <w:lvl w:ilvl="0" w:tplc="4FEA2CE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9875CDB"/>
    <w:multiLevelType w:val="hybridMultilevel"/>
    <w:tmpl w:val="5DDC20F0"/>
    <w:lvl w:ilvl="0" w:tplc="39FE0FE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C790F3"/>
    <w:multiLevelType w:val="hybridMultilevel"/>
    <w:tmpl w:val="73725014"/>
    <w:lvl w:ilvl="0" w:tplc="82DE02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4E2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5C24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DED9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ACDC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061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02B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B67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C28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DF71A3"/>
    <w:multiLevelType w:val="multilevel"/>
    <w:tmpl w:val="7228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2214C1"/>
    <w:multiLevelType w:val="hybridMultilevel"/>
    <w:tmpl w:val="C82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4645C0"/>
    <w:multiLevelType w:val="hybridMultilevel"/>
    <w:tmpl w:val="12824C82"/>
    <w:lvl w:ilvl="0" w:tplc="39FE0FE6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82D47C3"/>
    <w:multiLevelType w:val="hybridMultilevel"/>
    <w:tmpl w:val="EA8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204C67"/>
    <w:multiLevelType w:val="hybridMultilevel"/>
    <w:tmpl w:val="848C89F2"/>
    <w:lvl w:ilvl="0" w:tplc="39FE0FE6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7E0439"/>
    <w:multiLevelType w:val="multilevel"/>
    <w:tmpl w:val="7B5C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43437EF"/>
    <w:multiLevelType w:val="hybridMultilevel"/>
    <w:tmpl w:val="57E0B2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533D429"/>
    <w:multiLevelType w:val="hybridMultilevel"/>
    <w:tmpl w:val="BC0A49DE"/>
    <w:lvl w:ilvl="0" w:tplc="4CA60A1C">
      <w:start w:val="1"/>
      <w:numFmt w:val="decimal"/>
      <w:lvlText w:val="%1."/>
      <w:lvlJc w:val="left"/>
      <w:pPr>
        <w:ind w:left="720" w:hanging="360"/>
      </w:pPr>
    </w:lvl>
    <w:lvl w:ilvl="1" w:tplc="172AFCEA">
      <w:start w:val="1"/>
      <w:numFmt w:val="lowerLetter"/>
      <w:lvlText w:val="%2."/>
      <w:lvlJc w:val="left"/>
      <w:pPr>
        <w:ind w:left="1440" w:hanging="360"/>
      </w:pPr>
    </w:lvl>
    <w:lvl w:ilvl="2" w:tplc="32184F66">
      <w:start w:val="1"/>
      <w:numFmt w:val="lowerRoman"/>
      <w:lvlText w:val="%3."/>
      <w:lvlJc w:val="right"/>
      <w:pPr>
        <w:ind w:left="2160" w:hanging="180"/>
      </w:pPr>
    </w:lvl>
    <w:lvl w:ilvl="3" w:tplc="7FFA1398">
      <w:start w:val="1"/>
      <w:numFmt w:val="decimal"/>
      <w:lvlText w:val="%4."/>
      <w:lvlJc w:val="left"/>
      <w:pPr>
        <w:ind w:left="2880" w:hanging="360"/>
      </w:pPr>
    </w:lvl>
    <w:lvl w:ilvl="4" w:tplc="10863192">
      <w:start w:val="1"/>
      <w:numFmt w:val="lowerLetter"/>
      <w:lvlText w:val="%5."/>
      <w:lvlJc w:val="left"/>
      <w:pPr>
        <w:ind w:left="3600" w:hanging="360"/>
      </w:pPr>
    </w:lvl>
    <w:lvl w:ilvl="5" w:tplc="FAAAEB8C">
      <w:start w:val="1"/>
      <w:numFmt w:val="lowerRoman"/>
      <w:lvlText w:val="%6."/>
      <w:lvlJc w:val="right"/>
      <w:pPr>
        <w:ind w:left="4320" w:hanging="180"/>
      </w:pPr>
    </w:lvl>
    <w:lvl w:ilvl="6" w:tplc="1B42331A">
      <w:start w:val="1"/>
      <w:numFmt w:val="decimal"/>
      <w:lvlText w:val="%7."/>
      <w:lvlJc w:val="left"/>
      <w:pPr>
        <w:ind w:left="5040" w:hanging="360"/>
      </w:pPr>
    </w:lvl>
    <w:lvl w:ilvl="7" w:tplc="D85A921E">
      <w:start w:val="1"/>
      <w:numFmt w:val="lowerLetter"/>
      <w:lvlText w:val="%8."/>
      <w:lvlJc w:val="left"/>
      <w:pPr>
        <w:ind w:left="5760" w:hanging="360"/>
      </w:pPr>
    </w:lvl>
    <w:lvl w:ilvl="8" w:tplc="F74A7F9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14B1A"/>
    <w:multiLevelType w:val="hybridMultilevel"/>
    <w:tmpl w:val="F39C27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EC2368"/>
    <w:multiLevelType w:val="hybridMultilevel"/>
    <w:tmpl w:val="48A2FB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F0780D"/>
    <w:multiLevelType w:val="hybridMultilevel"/>
    <w:tmpl w:val="2302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60BFF"/>
    <w:multiLevelType w:val="hybridMultilevel"/>
    <w:tmpl w:val="C298E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24A7C5"/>
    <w:multiLevelType w:val="hybridMultilevel"/>
    <w:tmpl w:val="04384534"/>
    <w:lvl w:ilvl="0" w:tplc="4358E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54B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BE8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C65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E0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E42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4E6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6091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209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FF66AD"/>
    <w:multiLevelType w:val="multilevel"/>
    <w:tmpl w:val="6CB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58540CE"/>
    <w:multiLevelType w:val="hybridMultilevel"/>
    <w:tmpl w:val="38441B62"/>
    <w:lvl w:ilvl="0" w:tplc="C952F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F53A5"/>
    <w:multiLevelType w:val="multilevel"/>
    <w:tmpl w:val="4CEE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90577EE"/>
    <w:multiLevelType w:val="hybridMultilevel"/>
    <w:tmpl w:val="70921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AABEF14"/>
    <w:multiLevelType w:val="hybridMultilevel"/>
    <w:tmpl w:val="30882260"/>
    <w:lvl w:ilvl="0" w:tplc="28F6BE06">
      <w:start w:val="1"/>
      <w:numFmt w:val="decimal"/>
      <w:lvlText w:val="%1."/>
      <w:lvlJc w:val="left"/>
      <w:pPr>
        <w:ind w:left="720" w:hanging="360"/>
      </w:pPr>
    </w:lvl>
    <w:lvl w:ilvl="1" w:tplc="9BB4E288">
      <w:start w:val="1"/>
      <w:numFmt w:val="lowerLetter"/>
      <w:lvlText w:val="%2."/>
      <w:lvlJc w:val="left"/>
      <w:pPr>
        <w:ind w:left="1440" w:hanging="360"/>
      </w:pPr>
    </w:lvl>
    <w:lvl w:ilvl="2" w:tplc="0374E10E">
      <w:start w:val="1"/>
      <w:numFmt w:val="lowerRoman"/>
      <w:lvlText w:val="%3."/>
      <w:lvlJc w:val="right"/>
      <w:pPr>
        <w:ind w:left="2160" w:hanging="180"/>
      </w:pPr>
    </w:lvl>
    <w:lvl w:ilvl="3" w:tplc="77C42FF2">
      <w:start w:val="1"/>
      <w:numFmt w:val="decimal"/>
      <w:lvlText w:val="%4."/>
      <w:lvlJc w:val="left"/>
      <w:pPr>
        <w:ind w:left="2880" w:hanging="360"/>
      </w:pPr>
    </w:lvl>
    <w:lvl w:ilvl="4" w:tplc="9DF8AA26">
      <w:start w:val="1"/>
      <w:numFmt w:val="lowerLetter"/>
      <w:lvlText w:val="%5."/>
      <w:lvlJc w:val="left"/>
      <w:pPr>
        <w:ind w:left="3600" w:hanging="360"/>
      </w:pPr>
    </w:lvl>
    <w:lvl w:ilvl="5" w:tplc="25F0E324">
      <w:start w:val="1"/>
      <w:numFmt w:val="lowerRoman"/>
      <w:lvlText w:val="%6."/>
      <w:lvlJc w:val="right"/>
      <w:pPr>
        <w:ind w:left="4320" w:hanging="180"/>
      </w:pPr>
    </w:lvl>
    <w:lvl w:ilvl="6" w:tplc="9B4AEEF6">
      <w:start w:val="1"/>
      <w:numFmt w:val="decimal"/>
      <w:lvlText w:val="%7."/>
      <w:lvlJc w:val="left"/>
      <w:pPr>
        <w:ind w:left="5040" w:hanging="360"/>
      </w:pPr>
    </w:lvl>
    <w:lvl w:ilvl="7" w:tplc="1B7CE94E">
      <w:start w:val="1"/>
      <w:numFmt w:val="lowerLetter"/>
      <w:lvlText w:val="%8."/>
      <w:lvlJc w:val="left"/>
      <w:pPr>
        <w:ind w:left="5760" w:hanging="360"/>
      </w:pPr>
    </w:lvl>
    <w:lvl w:ilvl="8" w:tplc="E03A8DD0">
      <w:start w:val="1"/>
      <w:numFmt w:val="lowerRoman"/>
      <w:lvlText w:val="%9."/>
      <w:lvlJc w:val="right"/>
      <w:pPr>
        <w:ind w:left="6480" w:hanging="180"/>
      </w:pPr>
    </w:lvl>
  </w:abstractNum>
  <w:num w:numId="31">
    <w:abstractNumId w:val="29"/>
  </w:num>
  <w:num w:numId="30">
    <w:abstractNumId w:val="28"/>
  </w:num>
  <w:num w:numId="29">
    <w:abstractNumId w:val="27"/>
  </w:num>
  <w:num w:numId="28">
    <w:abstractNumId w:val="26"/>
  </w:num>
  <w:num w:numId="1" w16cid:durableId="759910282">
    <w:abstractNumId w:val="7"/>
  </w:num>
  <w:num w:numId="2" w16cid:durableId="1384212165">
    <w:abstractNumId w:val="20"/>
  </w:num>
  <w:num w:numId="3" w16cid:durableId="1183713094">
    <w:abstractNumId w:val="15"/>
  </w:num>
  <w:num w:numId="4" w16cid:durableId="1914658883">
    <w:abstractNumId w:val="25"/>
  </w:num>
  <w:num w:numId="5" w16cid:durableId="1999573897">
    <w:abstractNumId w:val="5"/>
  </w:num>
  <w:num w:numId="6" w16cid:durableId="1353219551">
    <w:abstractNumId w:val="6"/>
  </w:num>
  <w:num w:numId="7" w16cid:durableId="311450050">
    <w:abstractNumId w:val="10"/>
  </w:num>
  <w:num w:numId="8" w16cid:durableId="367225089">
    <w:abstractNumId w:val="14"/>
  </w:num>
  <w:num w:numId="9" w16cid:durableId="1520700128">
    <w:abstractNumId w:val="11"/>
  </w:num>
  <w:num w:numId="10" w16cid:durableId="661159762">
    <w:abstractNumId w:val="12"/>
  </w:num>
  <w:num w:numId="11" w16cid:durableId="192153810">
    <w:abstractNumId w:val="17"/>
  </w:num>
  <w:num w:numId="12" w16cid:durableId="1457722785">
    <w:abstractNumId w:val="22"/>
  </w:num>
  <w:num w:numId="13" w16cid:durableId="1581788752">
    <w:abstractNumId w:val="2"/>
  </w:num>
  <w:num w:numId="14" w16cid:durableId="897519115">
    <w:abstractNumId w:val="24"/>
  </w:num>
  <w:num w:numId="15" w16cid:durableId="221254532">
    <w:abstractNumId w:val="4"/>
  </w:num>
  <w:num w:numId="16" w16cid:durableId="1384333541">
    <w:abstractNumId w:val="16"/>
  </w:num>
  <w:num w:numId="17" w16cid:durableId="1044406914">
    <w:abstractNumId w:val="23"/>
  </w:num>
  <w:num w:numId="18" w16cid:durableId="77605857">
    <w:abstractNumId w:val="13"/>
  </w:num>
  <w:num w:numId="19" w16cid:durableId="2135587896">
    <w:abstractNumId w:val="3"/>
  </w:num>
  <w:num w:numId="20" w16cid:durableId="644050366">
    <w:abstractNumId w:val="8"/>
  </w:num>
  <w:num w:numId="21" w16cid:durableId="265893875">
    <w:abstractNumId w:val="18"/>
  </w:num>
  <w:num w:numId="22" w16cid:durableId="1934700228">
    <w:abstractNumId w:val="19"/>
  </w:num>
  <w:num w:numId="23" w16cid:durableId="901401879">
    <w:abstractNumId w:val="1"/>
  </w:num>
  <w:num w:numId="24" w16cid:durableId="191353814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25" w16cid:durableId="2090036509">
    <w:abstractNumId w:val="21"/>
  </w:num>
  <w:num w:numId="26" w16cid:durableId="971013049">
    <w:abstractNumId w:val="9"/>
  </w:num>
  <w:num w:numId="27" w16cid:durableId="77375074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43"/>
    <w:rsid w:val="00037CE7"/>
    <w:rsid w:val="00056C0A"/>
    <w:rsid w:val="00071181"/>
    <w:rsid w:val="00077A4E"/>
    <w:rsid w:val="00077BB6"/>
    <w:rsid w:val="00082141"/>
    <w:rsid w:val="00090800"/>
    <w:rsid w:val="000951D6"/>
    <w:rsid w:val="00097F12"/>
    <w:rsid w:val="000A22D8"/>
    <w:rsid w:val="000B67BA"/>
    <w:rsid w:val="000B717B"/>
    <w:rsid w:val="000C2A2C"/>
    <w:rsid w:val="000F1B84"/>
    <w:rsid w:val="000F7EE7"/>
    <w:rsid w:val="00101767"/>
    <w:rsid w:val="00101A59"/>
    <w:rsid w:val="001136FB"/>
    <w:rsid w:val="00142275"/>
    <w:rsid w:val="00143928"/>
    <w:rsid w:val="00153A66"/>
    <w:rsid w:val="00153E27"/>
    <w:rsid w:val="00164ADA"/>
    <w:rsid w:val="00172DA6"/>
    <w:rsid w:val="00182F84"/>
    <w:rsid w:val="001B1C8A"/>
    <w:rsid w:val="001D6B5B"/>
    <w:rsid w:val="001E22FC"/>
    <w:rsid w:val="001F589D"/>
    <w:rsid w:val="00216A9C"/>
    <w:rsid w:val="00245EDD"/>
    <w:rsid w:val="002464F0"/>
    <w:rsid w:val="002466D5"/>
    <w:rsid w:val="00250A2B"/>
    <w:rsid w:val="00270ECE"/>
    <w:rsid w:val="0028274E"/>
    <w:rsid w:val="00282C00"/>
    <w:rsid w:val="002839C5"/>
    <w:rsid w:val="0028784D"/>
    <w:rsid w:val="002A0C39"/>
    <w:rsid w:val="002C7F46"/>
    <w:rsid w:val="0030151C"/>
    <w:rsid w:val="00312938"/>
    <w:rsid w:val="003140DC"/>
    <w:rsid w:val="003505E7"/>
    <w:rsid w:val="00361CE3"/>
    <w:rsid w:val="00382877"/>
    <w:rsid w:val="00386948"/>
    <w:rsid w:val="00396680"/>
    <w:rsid w:val="003C4E0E"/>
    <w:rsid w:val="003D001E"/>
    <w:rsid w:val="003E4493"/>
    <w:rsid w:val="003E754B"/>
    <w:rsid w:val="0040042F"/>
    <w:rsid w:val="00403625"/>
    <w:rsid w:val="00412ADF"/>
    <w:rsid w:val="00415416"/>
    <w:rsid w:val="00427E50"/>
    <w:rsid w:val="00431E54"/>
    <w:rsid w:val="00434359"/>
    <w:rsid w:val="00443E98"/>
    <w:rsid w:val="00452B91"/>
    <w:rsid w:val="00487BBF"/>
    <w:rsid w:val="00490461"/>
    <w:rsid w:val="004C30F2"/>
    <w:rsid w:val="004D2CC4"/>
    <w:rsid w:val="004D52F1"/>
    <w:rsid w:val="004E159A"/>
    <w:rsid w:val="004E35A9"/>
    <w:rsid w:val="004E77C1"/>
    <w:rsid w:val="004F2B5F"/>
    <w:rsid w:val="00501A75"/>
    <w:rsid w:val="00507CEF"/>
    <w:rsid w:val="00512BE0"/>
    <w:rsid w:val="0051578F"/>
    <w:rsid w:val="005169A9"/>
    <w:rsid w:val="00520753"/>
    <w:rsid w:val="0052611D"/>
    <w:rsid w:val="00532AFF"/>
    <w:rsid w:val="0053675E"/>
    <w:rsid w:val="00536E46"/>
    <w:rsid w:val="005578A3"/>
    <w:rsid w:val="0056689F"/>
    <w:rsid w:val="005C6BC6"/>
    <w:rsid w:val="005D45C1"/>
    <w:rsid w:val="005D7C95"/>
    <w:rsid w:val="005E46A4"/>
    <w:rsid w:val="006175D2"/>
    <w:rsid w:val="00627544"/>
    <w:rsid w:val="00657333"/>
    <w:rsid w:val="0067782A"/>
    <w:rsid w:val="00677E13"/>
    <w:rsid w:val="00683C37"/>
    <w:rsid w:val="00684388"/>
    <w:rsid w:val="00695484"/>
    <w:rsid w:val="006A122B"/>
    <w:rsid w:val="006D5C1C"/>
    <w:rsid w:val="006F073E"/>
    <w:rsid w:val="006F5428"/>
    <w:rsid w:val="00702671"/>
    <w:rsid w:val="0073429A"/>
    <w:rsid w:val="00747B04"/>
    <w:rsid w:val="00753E24"/>
    <w:rsid w:val="00760D88"/>
    <w:rsid w:val="00763E0D"/>
    <w:rsid w:val="007760C2"/>
    <w:rsid w:val="007B0A0B"/>
    <w:rsid w:val="007B6722"/>
    <w:rsid w:val="007B6BA7"/>
    <w:rsid w:val="007C15F7"/>
    <w:rsid w:val="007D1BB3"/>
    <w:rsid w:val="007D2443"/>
    <w:rsid w:val="007D623B"/>
    <w:rsid w:val="007E51E2"/>
    <w:rsid w:val="007F1685"/>
    <w:rsid w:val="00804FBC"/>
    <w:rsid w:val="00813077"/>
    <w:rsid w:val="00852DD0"/>
    <w:rsid w:val="00854424"/>
    <w:rsid w:val="008553A2"/>
    <w:rsid w:val="00857EA2"/>
    <w:rsid w:val="008868B0"/>
    <w:rsid w:val="00892919"/>
    <w:rsid w:val="00896461"/>
    <w:rsid w:val="008C4A4E"/>
    <w:rsid w:val="00906AB9"/>
    <w:rsid w:val="00910E8E"/>
    <w:rsid w:val="00924B6C"/>
    <w:rsid w:val="00940227"/>
    <w:rsid w:val="00940CEC"/>
    <w:rsid w:val="00942C7E"/>
    <w:rsid w:val="00956277"/>
    <w:rsid w:val="00963A60"/>
    <w:rsid w:val="00965526"/>
    <w:rsid w:val="009718BE"/>
    <w:rsid w:val="0097428B"/>
    <w:rsid w:val="00982D70"/>
    <w:rsid w:val="00995521"/>
    <w:rsid w:val="00996DCF"/>
    <w:rsid w:val="009C5F35"/>
    <w:rsid w:val="009D7F66"/>
    <w:rsid w:val="009F5EA9"/>
    <w:rsid w:val="00A01525"/>
    <w:rsid w:val="00A05607"/>
    <w:rsid w:val="00A6265A"/>
    <w:rsid w:val="00A70208"/>
    <w:rsid w:val="00A74DDE"/>
    <w:rsid w:val="00A84643"/>
    <w:rsid w:val="00AA2C11"/>
    <w:rsid w:val="00AB0945"/>
    <w:rsid w:val="00AB7E4D"/>
    <w:rsid w:val="00AC3909"/>
    <w:rsid w:val="00AE1EF5"/>
    <w:rsid w:val="00B13F3E"/>
    <w:rsid w:val="00B15D4C"/>
    <w:rsid w:val="00B23E56"/>
    <w:rsid w:val="00B25FD8"/>
    <w:rsid w:val="00B418DB"/>
    <w:rsid w:val="00B432DB"/>
    <w:rsid w:val="00B44F63"/>
    <w:rsid w:val="00B47199"/>
    <w:rsid w:val="00B51E9F"/>
    <w:rsid w:val="00B7217C"/>
    <w:rsid w:val="00B917F9"/>
    <w:rsid w:val="00B946BA"/>
    <w:rsid w:val="00B94F80"/>
    <w:rsid w:val="00BA7BC2"/>
    <w:rsid w:val="00BA7F67"/>
    <w:rsid w:val="00BB2FBD"/>
    <w:rsid w:val="00BC07B6"/>
    <w:rsid w:val="00C02CBA"/>
    <w:rsid w:val="00C05930"/>
    <w:rsid w:val="00C072B2"/>
    <w:rsid w:val="00C146F4"/>
    <w:rsid w:val="00C45781"/>
    <w:rsid w:val="00C5179D"/>
    <w:rsid w:val="00C51F91"/>
    <w:rsid w:val="00C520C0"/>
    <w:rsid w:val="00C65A3E"/>
    <w:rsid w:val="00C77140"/>
    <w:rsid w:val="00C81093"/>
    <w:rsid w:val="00C81608"/>
    <w:rsid w:val="00C87E6F"/>
    <w:rsid w:val="00C91961"/>
    <w:rsid w:val="00CA23DE"/>
    <w:rsid w:val="00CD5DA1"/>
    <w:rsid w:val="00CF0017"/>
    <w:rsid w:val="00D11B5D"/>
    <w:rsid w:val="00D12204"/>
    <w:rsid w:val="00D1470C"/>
    <w:rsid w:val="00D20C6B"/>
    <w:rsid w:val="00D31465"/>
    <w:rsid w:val="00D4640E"/>
    <w:rsid w:val="00D46478"/>
    <w:rsid w:val="00D47001"/>
    <w:rsid w:val="00D53462"/>
    <w:rsid w:val="00D75047"/>
    <w:rsid w:val="00D8650E"/>
    <w:rsid w:val="00D94495"/>
    <w:rsid w:val="00D96CCE"/>
    <w:rsid w:val="00DA15B8"/>
    <w:rsid w:val="00DA22D1"/>
    <w:rsid w:val="00DA2B39"/>
    <w:rsid w:val="00DA4201"/>
    <w:rsid w:val="00DB3D1B"/>
    <w:rsid w:val="00DC6B08"/>
    <w:rsid w:val="00DD17AC"/>
    <w:rsid w:val="00E302CC"/>
    <w:rsid w:val="00E46A15"/>
    <w:rsid w:val="00E664D2"/>
    <w:rsid w:val="00E810C7"/>
    <w:rsid w:val="00E92879"/>
    <w:rsid w:val="00E934B3"/>
    <w:rsid w:val="00EA321B"/>
    <w:rsid w:val="00EB3BB7"/>
    <w:rsid w:val="00EC67AD"/>
    <w:rsid w:val="00ED2BDE"/>
    <w:rsid w:val="00ED3D76"/>
    <w:rsid w:val="00EF5066"/>
    <w:rsid w:val="00EF7045"/>
    <w:rsid w:val="00F05842"/>
    <w:rsid w:val="00F256E3"/>
    <w:rsid w:val="00F318DC"/>
    <w:rsid w:val="00F36203"/>
    <w:rsid w:val="00F71756"/>
    <w:rsid w:val="00F74A16"/>
    <w:rsid w:val="00F761DD"/>
    <w:rsid w:val="00FA2784"/>
    <w:rsid w:val="00FA7778"/>
    <w:rsid w:val="00FC0792"/>
    <w:rsid w:val="00FD7626"/>
    <w:rsid w:val="00FE7C66"/>
    <w:rsid w:val="01D3F4A8"/>
    <w:rsid w:val="01EDF43A"/>
    <w:rsid w:val="021D577F"/>
    <w:rsid w:val="03235E0E"/>
    <w:rsid w:val="032DA032"/>
    <w:rsid w:val="0382B202"/>
    <w:rsid w:val="0669B291"/>
    <w:rsid w:val="070C896B"/>
    <w:rsid w:val="070D034E"/>
    <w:rsid w:val="073E60E7"/>
    <w:rsid w:val="0745D5BE"/>
    <w:rsid w:val="07765789"/>
    <w:rsid w:val="090B7EBC"/>
    <w:rsid w:val="097FABEB"/>
    <w:rsid w:val="09922A68"/>
    <w:rsid w:val="09D59746"/>
    <w:rsid w:val="0AA14F31"/>
    <w:rsid w:val="0B78D695"/>
    <w:rsid w:val="0BF4FE16"/>
    <w:rsid w:val="0C5AA927"/>
    <w:rsid w:val="0D63D63C"/>
    <w:rsid w:val="0DDC57E9"/>
    <w:rsid w:val="0E141624"/>
    <w:rsid w:val="0E1A765C"/>
    <w:rsid w:val="0F3479D9"/>
    <w:rsid w:val="0F6F5373"/>
    <w:rsid w:val="1027D08A"/>
    <w:rsid w:val="10800640"/>
    <w:rsid w:val="10E22A23"/>
    <w:rsid w:val="110945DA"/>
    <w:rsid w:val="1146931A"/>
    <w:rsid w:val="11683E94"/>
    <w:rsid w:val="11737AE5"/>
    <w:rsid w:val="12673B51"/>
    <w:rsid w:val="12F34EE2"/>
    <w:rsid w:val="1344346E"/>
    <w:rsid w:val="1385548B"/>
    <w:rsid w:val="13F13877"/>
    <w:rsid w:val="149FE019"/>
    <w:rsid w:val="15668D9B"/>
    <w:rsid w:val="1577228C"/>
    <w:rsid w:val="157B8B79"/>
    <w:rsid w:val="167D2E25"/>
    <w:rsid w:val="16FEDB05"/>
    <w:rsid w:val="176EDD8C"/>
    <w:rsid w:val="1878FC42"/>
    <w:rsid w:val="19D0F9AE"/>
    <w:rsid w:val="1A39F025"/>
    <w:rsid w:val="1A3D34B0"/>
    <w:rsid w:val="1AFE5AE4"/>
    <w:rsid w:val="1B04675C"/>
    <w:rsid w:val="1B0C1759"/>
    <w:rsid w:val="1CC38647"/>
    <w:rsid w:val="1CECEC3C"/>
    <w:rsid w:val="1D0AE76D"/>
    <w:rsid w:val="1D3E9284"/>
    <w:rsid w:val="1EA8BE8C"/>
    <w:rsid w:val="1ED1C6B0"/>
    <w:rsid w:val="1ED80A36"/>
    <w:rsid w:val="200A8548"/>
    <w:rsid w:val="20421A2F"/>
    <w:rsid w:val="20700BD8"/>
    <w:rsid w:val="20BD4D81"/>
    <w:rsid w:val="20FE91DF"/>
    <w:rsid w:val="210EB1BA"/>
    <w:rsid w:val="212A1A43"/>
    <w:rsid w:val="21514D5B"/>
    <w:rsid w:val="228A2591"/>
    <w:rsid w:val="228EC9B0"/>
    <w:rsid w:val="2388FBCA"/>
    <w:rsid w:val="2422CDED"/>
    <w:rsid w:val="2464F9EE"/>
    <w:rsid w:val="24688F95"/>
    <w:rsid w:val="24922BF9"/>
    <w:rsid w:val="24B3775C"/>
    <w:rsid w:val="24BB8AF2"/>
    <w:rsid w:val="24D1C131"/>
    <w:rsid w:val="25AFEAA2"/>
    <w:rsid w:val="265C110B"/>
    <w:rsid w:val="26AF8908"/>
    <w:rsid w:val="26B56CFD"/>
    <w:rsid w:val="26EF20BE"/>
    <w:rsid w:val="28FB7FA5"/>
    <w:rsid w:val="2944D149"/>
    <w:rsid w:val="297CEB28"/>
    <w:rsid w:val="2995C6E7"/>
    <w:rsid w:val="2996FBDA"/>
    <w:rsid w:val="29B98F3E"/>
    <w:rsid w:val="29EAAD70"/>
    <w:rsid w:val="2C0E144A"/>
    <w:rsid w:val="2C59B8F2"/>
    <w:rsid w:val="2D210E54"/>
    <w:rsid w:val="2E272D88"/>
    <w:rsid w:val="2E9B0A7F"/>
    <w:rsid w:val="2EFB8984"/>
    <w:rsid w:val="2F1BDB4E"/>
    <w:rsid w:val="2F966DDD"/>
    <w:rsid w:val="3013F937"/>
    <w:rsid w:val="307A8565"/>
    <w:rsid w:val="310FAFC6"/>
    <w:rsid w:val="313BE47B"/>
    <w:rsid w:val="31538AB7"/>
    <w:rsid w:val="3196B505"/>
    <w:rsid w:val="334CE5E6"/>
    <w:rsid w:val="3372FF7D"/>
    <w:rsid w:val="3386AFF7"/>
    <w:rsid w:val="34349AC2"/>
    <w:rsid w:val="343727D9"/>
    <w:rsid w:val="3444647B"/>
    <w:rsid w:val="34A25C70"/>
    <w:rsid w:val="35E9A51F"/>
    <w:rsid w:val="371F45A9"/>
    <w:rsid w:val="37E51BFC"/>
    <w:rsid w:val="37F47C8B"/>
    <w:rsid w:val="387251BC"/>
    <w:rsid w:val="39696150"/>
    <w:rsid w:val="39E1178A"/>
    <w:rsid w:val="3A5E88AF"/>
    <w:rsid w:val="3A633DB5"/>
    <w:rsid w:val="3AC77937"/>
    <w:rsid w:val="3B8F3C30"/>
    <w:rsid w:val="3CDBE38B"/>
    <w:rsid w:val="3D1B94D5"/>
    <w:rsid w:val="3E1B2250"/>
    <w:rsid w:val="3E5F58E7"/>
    <w:rsid w:val="3EA1177F"/>
    <w:rsid w:val="3EA51DF4"/>
    <w:rsid w:val="3EBCAE35"/>
    <w:rsid w:val="3EE6BA25"/>
    <w:rsid w:val="3F14478F"/>
    <w:rsid w:val="3FFF508A"/>
    <w:rsid w:val="4099E6C2"/>
    <w:rsid w:val="409AECB1"/>
    <w:rsid w:val="40AF1056"/>
    <w:rsid w:val="40D00656"/>
    <w:rsid w:val="412038B6"/>
    <w:rsid w:val="41A9BBF8"/>
    <w:rsid w:val="4276931E"/>
    <w:rsid w:val="428EDCFD"/>
    <w:rsid w:val="42CE3851"/>
    <w:rsid w:val="438A2060"/>
    <w:rsid w:val="43E1B18A"/>
    <w:rsid w:val="442DC249"/>
    <w:rsid w:val="44485807"/>
    <w:rsid w:val="44856253"/>
    <w:rsid w:val="450C1997"/>
    <w:rsid w:val="4590DF62"/>
    <w:rsid w:val="4602E3D5"/>
    <w:rsid w:val="46F084CE"/>
    <w:rsid w:val="4716C012"/>
    <w:rsid w:val="479D73DE"/>
    <w:rsid w:val="479E056F"/>
    <w:rsid w:val="48452B38"/>
    <w:rsid w:val="484765E8"/>
    <w:rsid w:val="48E08320"/>
    <w:rsid w:val="48F598D3"/>
    <w:rsid w:val="490A1BD5"/>
    <w:rsid w:val="4967E408"/>
    <w:rsid w:val="49EE6BD3"/>
    <w:rsid w:val="4A800B88"/>
    <w:rsid w:val="4A8A07EB"/>
    <w:rsid w:val="4A8B04E3"/>
    <w:rsid w:val="4ABC9273"/>
    <w:rsid w:val="4BCFC5BA"/>
    <w:rsid w:val="4C195B2F"/>
    <w:rsid w:val="4CDE7251"/>
    <w:rsid w:val="4D63DDBA"/>
    <w:rsid w:val="4F3DCFCB"/>
    <w:rsid w:val="4F695A98"/>
    <w:rsid w:val="50184DD7"/>
    <w:rsid w:val="504E93D8"/>
    <w:rsid w:val="5070A762"/>
    <w:rsid w:val="5149215B"/>
    <w:rsid w:val="522A9D09"/>
    <w:rsid w:val="526F5F83"/>
    <w:rsid w:val="527CA9C7"/>
    <w:rsid w:val="52A68075"/>
    <w:rsid w:val="52C8A758"/>
    <w:rsid w:val="52EAEA8E"/>
    <w:rsid w:val="53344A3F"/>
    <w:rsid w:val="54FDB727"/>
    <w:rsid w:val="5713F867"/>
    <w:rsid w:val="57DE1912"/>
    <w:rsid w:val="5855C679"/>
    <w:rsid w:val="5869EBA9"/>
    <w:rsid w:val="588BFDCA"/>
    <w:rsid w:val="58E21A0A"/>
    <w:rsid w:val="591514A9"/>
    <w:rsid w:val="5A80421F"/>
    <w:rsid w:val="5A9D659C"/>
    <w:rsid w:val="5AACE6DB"/>
    <w:rsid w:val="5B0FAC0E"/>
    <w:rsid w:val="5B4C9300"/>
    <w:rsid w:val="5B871418"/>
    <w:rsid w:val="5C462A99"/>
    <w:rsid w:val="5C4E70EB"/>
    <w:rsid w:val="5CEAA478"/>
    <w:rsid w:val="5EFDD830"/>
    <w:rsid w:val="5FF4C218"/>
    <w:rsid w:val="60A7DC11"/>
    <w:rsid w:val="60B85367"/>
    <w:rsid w:val="6137F44E"/>
    <w:rsid w:val="61C9FBEF"/>
    <w:rsid w:val="61D36F6E"/>
    <w:rsid w:val="62930EC3"/>
    <w:rsid w:val="62965EC9"/>
    <w:rsid w:val="62A46863"/>
    <w:rsid w:val="6375E727"/>
    <w:rsid w:val="641BB5F9"/>
    <w:rsid w:val="6571C724"/>
    <w:rsid w:val="657A4A2A"/>
    <w:rsid w:val="659FD1FC"/>
    <w:rsid w:val="65E63C53"/>
    <w:rsid w:val="65F66083"/>
    <w:rsid w:val="6640151D"/>
    <w:rsid w:val="679BA5C2"/>
    <w:rsid w:val="67B651C6"/>
    <w:rsid w:val="67E7DE0B"/>
    <w:rsid w:val="68309718"/>
    <w:rsid w:val="690B2BBE"/>
    <w:rsid w:val="690F866F"/>
    <w:rsid w:val="6A0F1466"/>
    <w:rsid w:val="6A624318"/>
    <w:rsid w:val="6AE811F1"/>
    <w:rsid w:val="6B78B601"/>
    <w:rsid w:val="6B958182"/>
    <w:rsid w:val="6C62A2F3"/>
    <w:rsid w:val="6C9C32FA"/>
    <w:rsid w:val="6D93C73B"/>
    <w:rsid w:val="6E9A8EFF"/>
    <w:rsid w:val="6EC4BBD9"/>
    <w:rsid w:val="6F311955"/>
    <w:rsid w:val="7015CD53"/>
    <w:rsid w:val="704B2EA0"/>
    <w:rsid w:val="70C5B449"/>
    <w:rsid w:val="70E7D6F0"/>
    <w:rsid w:val="70FB3646"/>
    <w:rsid w:val="7119DC4B"/>
    <w:rsid w:val="71FF05E3"/>
    <w:rsid w:val="724D4F69"/>
    <w:rsid w:val="7297018C"/>
    <w:rsid w:val="72A8138B"/>
    <w:rsid w:val="73183779"/>
    <w:rsid w:val="736AB0EF"/>
    <w:rsid w:val="737635FB"/>
    <w:rsid w:val="73ED5213"/>
    <w:rsid w:val="741A1295"/>
    <w:rsid w:val="74244FB2"/>
    <w:rsid w:val="754067B5"/>
    <w:rsid w:val="75FBAE8F"/>
    <w:rsid w:val="76437AE4"/>
    <w:rsid w:val="76870EDC"/>
    <w:rsid w:val="76EB444C"/>
    <w:rsid w:val="76EF4CB2"/>
    <w:rsid w:val="77556F7A"/>
    <w:rsid w:val="78B0E195"/>
    <w:rsid w:val="78C27B0C"/>
    <w:rsid w:val="790FD82C"/>
    <w:rsid w:val="79636552"/>
    <w:rsid w:val="7978B513"/>
    <w:rsid w:val="79CDD461"/>
    <w:rsid w:val="79FD7A9E"/>
    <w:rsid w:val="7A61A4B3"/>
    <w:rsid w:val="7A99F1BA"/>
    <w:rsid w:val="7AEB561B"/>
    <w:rsid w:val="7B6505F5"/>
    <w:rsid w:val="7B89EBD4"/>
    <w:rsid w:val="7BF6A9CD"/>
    <w:rsid w:val="7C30897F"/>
    <w:rsid w:val="7CE0F61E"/>
    <w:rsid w:val="7F650363"/>
    <w:rsid w:val="7F8EB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6D64"/>
  <w15:chartTrackingRefBased/>
  <w15:docId w15:val="{E2FBAB2A-B42B-47C0-BB67-6D097274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6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6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846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846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846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8464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8464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8464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8464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8464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84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6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846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84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64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8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6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8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6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9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5930"/>
  </w:style>
  <w:style w:type="paragraph" w:styleId="Footer">
    <w:name w:val="footer"/>
    <w:basedOn w:val="Normal"/>
    <w:link w:val="FooterChar"/>
    <w:uiPriority w:val="99"/>
    <w:unhideWhenUsed/>
    <w:rsid w:val="00C059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5930"/>
  </w:style>
  <w:style w:type="character" w:styleId="CommentReference">
    <w:name w:val="annotation reference"/>
    <w:basedOn w:val="DefaultParagraphFont"/>
    <w:uiPriority w:val="99"/>
    <w:semiHidden/>
    <w:unhideWhenUsed/>
    <w:rsid w:val="00A0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52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01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52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1525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44F6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4A4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C4A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4A4E"/>
    <w:rPr>
      <w:vertAlign w:val="superscript"/>
    </w:rPr>
  </w:style>
  <w:style w:type="table" w:styleId="TableGrid">
    <w:name w:val="Table Grid"/>
    <w:basedOn w:val="TableNormal"/>
    <w:uiPriority w:val="39"/>
    <w:rsid w:val="00153E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CD5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DA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5EA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F5E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EA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004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329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394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11/relationships/people" Target="people.xml" Id="R06a3565bb17a4b98" /><Relationship Type="http://schemas.microsoft.com/office/2011/relationships/commentsExtended" Target="commentsExtended.xml" Id="Rc5de179f292c4b03" /><Relationship Type="http://schemas.microsoft.com/office/2016/09/relationships/commentsIds" Target="commentsIds.xml" Id="Rfc0cadd33dee48e7" /><Relationship Type="http://schemas.openxmlformats.org/officeDocument/2006/relationships/header" Target="header.xml" Id="Rdfaa26baea114cf6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education.alaska.gov/akstandards/Adopted-AK-SS-Standards-2024.pdf" TargetMode="External" Id="R174a6eaca77a4bef" /><Relationship Type="http://schemas.openxmlformats.org/officeDocument/2006/relationships/hyperlink" Target="https://education.alaska.gov/akstandards/social/PD/PD%20Module%201%20AK%20Standards%20_%20Instructional%20Shifts.pptx" TargetMode="External" Id="Rad7e062d9ca34a05" /><Relationship Type="http://schemas.openxmlformats.org/officeDocument/2006/relationships/hyperlink" Target="https://www.socialstudies.org/standards/c3" TargetMode="External" Id="R24486a3dac3343cf" /><Relationship Type="http://schemas.openxmlformats.org/officeDocument/2006/relationships/hyperlink" Target="https://education.alaska.gov/teachercertification/alaska-studies" TargetMode="External" Id="R876e98519f90484f" /><Relationship Type="http://schemas.openxmlformats.org/officeDocument/2006/relationships/hyperlink" Target="https://education.alaska.gov/regs/filed/4aac_06.075.pdf" TargetMode="External" Id="R20f96643246246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A646-02A5-46C0-A94D-4F3BE19025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Jensen, Curtis M (EED)</dc:creator>
  <keywords/>
  <dc:description/>
  <lastModifiedBy>Jensen, Curtis M (EED)</lastModifiedBy>
  <revision>54</revision>
  <dcterms:created xsi:type="dcterms:W3CDTF">2025-06-11T19:21:00.0000000Z</dcterms:created>
  <dcterms:modified xsi:type="dcterms:W3CDTF">2025-06-23T07:20:47.5683815Z</dcterms:modified>
</coreProperties>
</file>